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B03E1" w14:textId="65C22158" w:rsidR="00484FF6" w:rsidRPr="00484FF6" w:rsidRDefault="00484FF6" w:rsidP="00484FF6">
      <w:pPr>
        <w:spacing w:before="0" w:beforeAutospacing="0" w:after="0" w:line="240" w:lineRule="auto"/>
        <w:jc w:val="center"/>
      </w:pPr>
      <w:bookmarkStart w:id="0" w:name="_heading=h.gjdgxs" w:colFirst="0" w:colLast="0"/>
      <w:bookmarkEnd w:id="0"/>
      <w:r w:rsidRPr="00484FF6">
        <w:rPr>
          <w:b/>
          <w:noProof/>
        </w:rPr>
        <w:drawing>
          <wp:anchor distT="0" distB="0" distL="114300" distR="114300" simplePos="0" relativeHeight="251658240" behindDoc="0" locked="0" layoutInCell="1" allowOverlap="1" wp14:anchorId="02410033" wp14:editId="2C1CC36D">
            <wp:simplePos x="0" y="0"/>
            <wp:positionH relativeFrom="margin">
              <wp:align>center</wp:align>
            </wp:positionH>
            <wp:positionV relativeFrom="margin">
              <wp:align>top</wp:align>
            </wp:positionV>
            <wp:extent cx="5730240" cy="930910"/>
            <wp:effectExtent l="0" t="0" r="0" b="0"/>
            <wp:wrapSquare wrapText="bothSides"/>
            <wp:docPr id="1029" name="image2.jpg" descr="A blue background with black text&#10;&#10;AI-generated content may be incorrect."/>
            <wp:cNvGraphicFramePr/>
            <a:graphic xmlns:a="http://schemas.openxmlformats.org/drawingml/2006/main">
              <a:graphicData uri="http://schemas.openxmlformats.org/drawingml/2006/picture">
                <pic:pic xmlns:pic="http://schemas.openxmlformats.org/drawingml/2006/picture">
                  <pic:nvPicPr>
                    <pic:cNvPr id="1029" name="image2.jpg" descr="A blue background with black text&#10;&#10;AI-generated content may be incorrect."/>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5730240" cy="930910"/>
                    </a:xfrm>
                    <a:prstGeom prst="rect">
                      <a:avLst/>
                    </a:prstGeom>
                    <a:ln/>
                  </pic:spPr>
                </pic:pic>
              </a:graphicData>
            </a:graphic>
          </wp:anchor>
        </w:drawing>
      </w:r>
      <w:r w:rsidRPr="00484FF6">
        <w:rPr>
          <w:b/>
          <w:sz w:val="20"/>
          <w:szCs w:val="20"/>
        </w:rPr>
        <w:t>DOI:</w:t>
      </w:r>
      <w:r w:rsidRPr="00484FF6">
        <w:rPr>
          <w:sz w:val="20"/>
          <w:szCs w:val="20"/>
        </w:rPr>
        <w:t xml:space="preserve"> </w:t>
      </w:r>
      <w:hyperlink r:id="rId9" w:history="1">
        <w:r w:rsidRPr="00484FF6">
          <w:rPr>
            <w:color w:val="0563C1"/>
            <w:sz w:val="20"/>
            <w:szCs w:val="20"/>
            <w:u w:val="single"/>
          </w:rPr>
          <w:t>https://doi.org/10.38035/dijemss.v6i6</w:t>
        </w:r>
      </w:hyperlink>
    </w:p>
    <w:p w14:paraId="0D90ACC7" w14:textId="77777777" w:rsidR="00484FF6" w:rsidRPr="00484FF6" w:rsidRDefault="00484FF6" w:rsidP="00484FF6">
      <w:pPr>
        <w:pBdr>
          <w:bottom w:val="single" w:sz="6" w:space="1" w:color="000000"/>
        </w:pBdr>
        <w:spacing w:before="0" w:beforeAutospacing="0" w:after="0" w:line="240" w:lineRule="auto"/>
        <w:ind w:hanging="2"/>
        <w:jc w:val="center"/>
        <w:rPr>
          <w:sz w:val="20"/>
          <w:szCs w:val="20"/>
        </w:rPr>
      </w:pPr>
      <w:hyperlink r:id="rId10">
        <w:r w:rsidRPr="00484FF6">
          <w:rPr>
            <w:color w:val="0563C1"/>
            <w:sz w:val="20"/>
            <w:szCs w:val="20"/>
            <w:u w:val="single"/>
          </w:rPr>
          <w:t>https://creativecommons.org/licenses/by/4.0/</w:t>
        </w:r>
      </w:hyperlink>
    </w:p>
    <w:p w14:paraId="1B8C664D" w14:textId="77777777" w:rsidR="00484FF6" w:rsidRPr="00484FF6" w:rsidRDefault="00484FF6" w:rsidP="00484FF6">
      <w:pPr>
        <w:pStyle w:val="NormalWeb"/>
        <w:spacing w:before="0" w:beforeAutospacing="0" w:after="0" w:afterAutospacing="0"/>
        <w:rPr>
          <w:rStyle w:val="Emphasis"/>
          <w:b/>
          <w:bCs/>
          <w:i w:val="0"/>
          <w:iCs w:val="0"/>
          <w:color w:val="0000AF"/>
        </w:rPr>
      </w:pPr>
    </w:p>
    <w:p w14:paraId="2560FDF6" w14:textId="268DA638" w:rsidR="00F4714D" w:rsidRPr="00484FF6" w:rsidRDefault="00F4714D" w:rsidP="00484FF6">
      <w:pPr>
        <w:pStyle w:val="NormalWeb"/>
        <w:spacing w:before="0" w:beforeAutospacing="0" w:after="0" w:afterAutospacing="0"/>
        <w:rPr>
          <w:b/>
          <w:bCs/>
          <w:i/>
          <w:iCs/>
          <w:color w:val="0000AF"/>
          <w:sz w:val="32"/>
          <w:szCs w:val="32"/>
        </w:rPr>
      </w:pPr>
      <w:r w:rsidRPr="00484FF6">
        <w:rPr>
          <w:rStyle w:val="Emphasis"/>
          <w:b/>
          <w:bCs/>
          <w:i w:val="0"/>
          <w:iCs w:val="0"/>
          <w:color w:val="0000AF"/>
          <w:sz w:val="32"/>
          <w:szCs w:val="32"/>
        </w:rPr>
        <w:t>The Influence of Competency and Career Development on Employee Performance: A Study at Bank BJB Sukajadi Branch Office</w:t>
      </w:r>
    </w:p>
    <w:p w14:paraId="23A49124" w14:textId="77777777" w:rsidR="00DD5206" w:rsidRPr="00484FF6" w:rsidRDefault="00DD5206" w:rsidP="00484FF6">
      <w:pPr>
        <w:spacing w:before="0" w:beforeAutospacing="0" w:after="0" w:line="240" w:lineRule="auto"/>
        <w:ind w:right="-383"/>
        <w:jc w:val="both"/>
        <w:rPr>
          <w:b/>
          <w:bCs/>
          <w:i/>
          <w:iCs/>
        </w:rPr>
      </w:pPr>
      <w:r w:rsidRPr="00484FF6">
        <w:rPr>
          <w:b/>
          <w:bCs/>
          <w:i/>
          <w:iCs/>
        </w:rPr>
        <w:t xml:space="preserve"> </w:t>
      </w:r>
    </w:p>
    <w:p w14:paraId="2E9C0255" w14:textId="77777777" w:rsidR="00484FF6" w:rsidRPr="00484FF6" w:rsidRDefault="00484FF6" w:rsidP="00484FF6">
      <w:pPr>
        <w:spacing w:before="0" w:beforeAutospacing="0" w:after="0" w:line="240" w:lineRule="auto"/>
        <w:ind w:right="-383"/>
        <w:jc w:val="both"/>
        <w:rPr>
          <w:b/>
          <w:bCs/>
          <w:i/>
          <w:iCs/>
        </w:rPr>
      </w:pPr>
    </w:p>
    <w:p w14:paraId="7B60E5FF" w14:textId="7C5DBE9E" w:rsidR="00DD5206" w:rsidRPr="00484FF6" w:rsidRDefault="002C322E" w:rsidP="00484FF6">
      <w:pPr>
        <w:spacing w:before="0" w:beforeAutospacing="0" w:after="0" w:line="240" w:lineRule="auto"/>
        <w:ind w:right="-383"/>
        <w:jc w:val="both"/>
        <w:rPr>
          <w:b/>
          <w:vertAlign w:val="superscript"/>
        </w:rPr>
      </w:pPr>
      <w:r w:rsidRPr="00484FF6">
        <w:rPr>
          <w:b/>
          <w:lang w:val="id-ID"/>
        </w:rPr>
        <w:t>Nursiti</w:t>
      </w:r>
      <w:r w:rsidR="00484FF6" w:rsidRPr="00484FF6">
        <w:rPr>
          <w:b/>
          <w:vertAlign w:val="superscript"/>
          <w:lang w:val="id-ID"/>
        </w:rPr>
        <w:t>1</w:t>
      </w:r>
      <w:r w:rsidR="00484FF6" w:rsidRPr="00484FF6">
        <w:rPr>
          <w:b/>
          <w:lang w:val="id-ID"/>
        </w:rPr>
        <w:t xml:space="preserve">, </w:t>
      </w:r>
      <w:r w:rsidR="00484FF6" w:rsidRPr="00484FF6">
        <w:rPr>
          <w:b/>
        </w:rPr>
        <w:t>Nina Nurani</w:t>
      </w:r>
      <w:r w:rsidR="00484FF6" w:rsidRPr="00484FF6">
        <w:rPr>
          <w:b/>
          <w:vertAlign w:val="superscript"/>
        </w:rPr>
        <w:t>2</w:t>
      </w:r>
    </w:p>
    <w:p w14:paraId="71C97DE0" w14:textId="7AAE93CA" w:rsidR="00484FF6" w:rsidRPr="00484FF6" w:rsidRDefault="00484FF6" w:rsidP="00484FF6">
      <w:pPr>
        <w:spacing w:before="0" w:beforeAutospacing="0" w:after="0" w:line="240" w:lineRule="auto"/>
        <w:ind w:right="-383"/>
        <w:jc w:val="both"/>
        <w:rPr>
          <w:spacing w:val="-6"/>
          <w:sz w:val="22"/>
          <w:szCs w:val="22"/>
        </w:rPr>
      </w:pPr>
      <w:r w:rsidRPr="00484FF6">
        <w:rPr>
          <w:spacing w:val="-6"/>
          <w:sz w:val="22"/>
          <w:szCs w:val="22"/>
          <w:vertAlign w:val="superscript"/>
          <w:lang w:val="id-ID"/>
        </w:rPr>
        <w:t>1</w:t>
      </w:r>
      <w:r w:rsidRPr="00484FF6">
        <w:rPr>
          <w:spacing w:val="-6"/>
          <w:sz w:val="22"/>
          <w:szCs w:val="22"/>
          <w:lang w:val="id-ID"/>
        </w:rPr>
        <w:t xml:space="preserve">Master of Management Program, Widyatama University, Bandung, </w:t>
      </w:r>
      <w:r w:rsidRPr="00484FF6">
        <w:rPr>
          <w:spacing w:val="-6"/>
          <w:sz w:val="22"/>
          <w:szCs w:val="22"/>
          <w:lang w:val="id-ID"/>
        </w:rPr>
        <w:t xml:space="preserve">Indonesia, </w:t>
      </w:r>
      <w:hyperlink r:id="rId11" w:history="1">
        <w:r w:rsidRPr="00484FF6">
          <w:rPr>
            <w:rStyle w:val="Hyperlink"/>
            <w:spacing w:val="-6"/>
            <w:sz w:val="22"/>
            <w:szCs w:val="22"/>
            <w:lang w:val="id-ID"/>
          </w:rPr>
          <w:t>nur13siti@gmail.com</w:t>
        </w:r>
      </w:hyperlink>
    </w:p>
    <w:p w14:paraId="19D3EA20" w14:textId="73BEA48C" w:rsidR="00484FF6" w:rsidRPr="00484FF6" w:rsidRDefault="00484FF6" w:rsidP="00484FF6">
      <w:pPr>
        <w:spacing w:before="0" w:beforeAutospacing="0" w:after="0" w:line="240" w:lineRule="auto"/>
        <w:ind w:right="-383"/>
        <w:jc w:val="both"/>
        <w:rPr>
          <w:b/>
          <w:spacing w:val="-6"/>
          <w:sz w:val="22"/>
          <w:szCs w:val="22"/>
          <w:lang w:val="id-ID"/>
        </w:rPr>
      </w:pPr>
      <w:r w:rsidRPr="00484FF6">
        <w:rPr>
          <w:spacing w:val="-6"/>
          <w:sz w:val="22"/>
          <w:szCs w:val="22"/>
          <w:vertAlign w:val="superscript"/>
          <w:lang w:val="id-ID"/>
        </w:rPr>
        <w:t>2</w:t>
      </w:r>
      <w:r w:rsidRPr="00484FF6">
        <w:rPr>
          <w:spacing w:val="-6"/>
          <w:sz w:val="22"/>
          <w:szCs w:val="22"/>
          <w:lang w:val="id-ID"/>
        </w:rPr>
        <w:t>Master of Management Program, Widyatama University, Bandung, Indonesia,</w:t>
      </w:r>
      <w:r w:rsidRPr="00484FF6">
        <w:rPr>
          <w:spacing w:val="-6"/>
          <w:sz w:val="22"/>
          <w:szCs w:val="22"/>
          <w:lang w:val="id-ID"/>
        </w:rPr>
        <w:t xml:space="preserve"> </w:t>
      </w:r>
      <w:hyperlink r:id="rId12" w:history="1">
        <w:r w:rsidRPr="00484FF6">
          <w:rPr>
            <w:rStyle w:val="Hyperlink"/>
            <w:spacing w:val="-6"/>
            <w:sz w:val="22"/>
            <w:szCs w:val="22"/>
            <w:lang w:val="id-ID"/>
          </w:rPr>
          <w:t>nina.nurani@widyatama.ac.id</w:t>
        </w:r>
      </w:hyperlink>
    </w:p>
    <w:p w14:paraId="73CE9C28" w14:textId="77777777" w:rsidR="002C322E" w:rsidRPr="00484FF6" w:rsidRDefault="002C322E" w:rsidP="00484FF6">
      <w:pPr>
        <w:spacing w:before="0" w:beforeAutospacing="0" w:after="0" w:line="240" w:lineRule="auto"/>
        <w:ind w:right="-383"/>
        <w:jc w:val="both"/>
        <w:rPr>
          <w:b/>
          <w:sz w:val="22"/>
          <w:szCs w:val="22"/>
        </w:rPr>
      </w:pPr>
    </w:p>
    <w:p w14:paraId="0D900383" w14:textId="1EE23824" w:rsidR="00484FF6" w:rsidRPr="00484FF6" w:rsidRDefault="00484FF6" w:rsidP="00484FF6">
      <w:pPr>
        <w:spacing w:before="0" w:beforeAutospacing="0" w:after="0" w:line="240" w:lineRule="auto"/>
        <w:ind w:right="-383"/>
        <w:jc w:val="both"/>
        <w:rPr>
          <w:bCs/>
          <w:sz w:val="22"/>
          <w:szCs w:val="22"/>
          <w:vertAlign w:val="superscript"/>
        </w:rPr>
      </w:pPr>
      <w:r w:rsidRPr="00484FF6">
        <w:rPr>
          <w:bCs/>
          <w:sz w:val="22"/>
          <w:szCs w:val="22"/>
        </w:rPr>
        <w:t xml:space="preserve">Corresponding Author: </w:t>
      </w:r>
      <w:hyperlink r:id="rId13" w:history="1">
        <w:r w:rsidRPr="00484FF6">
          <w:rPr>
            <w:rStyle w:val="Hyperlink"/>
            <w:spacing w:val="-6"/>
            <w:sz w:val="22"/>
            <w:szCs w:val="22"/>
            <w:lang w:val="id-ID"/>
          </w:rPr>
          <w:t>nur13siti@gmail.com</w:t>
        </w:r>
      </w:hyperlink>
      <w:r w:rsidRPr="00484FF6">
        <w:rPr>
          <w:spacing w:val="-6"/>
          <w:sz w:val="22"/>
          <w:szCs w:val="22"/>
          <w:vertAlign w:val="superscript"/>
        </w:rPr>
        <w:t>1</w:t>
      </w:r>
    </w:p>
    <w:p w14:paraId="10BA836C" w14:textId="77777777" w:rsidR="00484FF6" w:rsidRPr="00484FF6" w:rsidRDefault="00484FF6" w:rsidP="00484FF6">
      <w:pPr>
        <w:spacing w:before="0" w:beforeAutospacing="0" w:after="0" w:line="240" w:lineRule="auto"/>
        <w:ind w:right="-383"/>
        <w:jc w:val="both"/>
        <w:rPr>
          <w:lang w:val="id-ID"/>
        </w:rPr>
      </w:pPr>
    </w:p>
    <w:p w14:paraId="18C0F2BE" w14:textId="716453D9" w:rsidR="00B87D83" w:rsidRPr="00484FF6" w:rsidRDefault="00484FF6" w:rsidP="00484FF6">
      <w:pPr>
        <w:spacing w:before="0" w:beforeAutospacing="0" w:after="0" w:line="240" w:lineRule="auto"/>
        <w:jc w:val="both"/>
        <w:rPr>
          <w:lang w:val="id-ID"/>
        </w:rPr>
      </w:pPr>
      <w:r w:rsidRPr="00484FF6">
        <w:rPr>
          <w:b/>
          <w:bCs/>
          <w:lang w:val="id-ID"/>
        </w:rPr>
        <w:t xml:space="preserve">Abstract: </w:t>
      </w:r>
      <w:r w:rsidR="00A73A50" w:rsidRPr="00484FF6">
        <w:rPr>
          <w:lang w:val="id-ID"/>
        </w:rPr>
        <w:t xml:space="preserve">Improving the quality of human resources is inseparable from the role and support of the company's management, because the success or failure of the company's performance is influenced by the performance of employees individually and in groups. </w:t>
      </w:r>
      <w:r w:rsidR="00F4714D" w:rsidRPr="00484FF6">
        <w:rPr>
          <w:color w:val="000000" w:themeColor="text1"/>
        </w:rPr>
        <w:t>The decline in employee performance at Bank BJB Sukajadi Branch Office may be caused by suboptimal career development and insufficient employee competency.</w:t>
      </w:r>
      <w:r w:rsidR="00A73A50" w:rsidRPr="00484FF6">
        <w:rPr>
          <w:color w:val="000000" w:themeColor="text1"/>
          <w:lang w:val="id-ID"/>
        </w:rPr>
        <w:t xml:space="preserve"> </w:t>
      </w:r>
      <w:r w:rsidR="00A73A50" w:rsidRPr="00484FF6">
        <w:rPr>
          <w:lang w:val="id-ID"/>
        </w:rPr>
        <w:t>The research method is descriptive and verificati</w:t>
      </w:r>
      <w:r w:rsidR="00EC7385" w:rsidRPr="00484FF6">
        <w:rPr>
          <w:lang w:val="id-ID"/>
        </w:rPr>
        <w:t>ve</w:t>
      </w:r>
      <w:r w:rsidR="00A73A50" w:rsidRPr="00484FF6">
        <w:rPr>
          <w:lang w:val="id-ID"/>
        </w:rPr>
        <w:t xml:space="preserve">, data collection techniques through questionnaires, the research sample is 100 respondents, and </w:t>
      </w:r>
      <w:r w:rsidR="00F4714D" w:rsidRPr="00484FF6">
        <w:t>using non-probability sampling.</w:t>
      </w:r>
      <w:r w:rsidR="00A73A50" w:rsidRPr="00484FF6">
        <w:rPr>
          <w:lang w:val="id-ID"/>
        </w:rPr>
        <w:t xml:space="preserve"> The research variables consist of 1 dependent variable (Y) namely employee performance, and 2 independent variables namely career development (X</w:t>
      </w:r>
      <w:r w:rsidR="00A73A50" w:rsidRPr="00484FF6">
        <w:rPr>
          <w:vertAlign w:val="subscript"/>
          <w:lang w:val="id-ID"/>
        </w:rPr>
        <w:t>1</w:t>
      </w:r>
      <w:r w:rsidR="00A73A50" w:rsidRPr="00484FF6">
        <w:rPr>
          <w:lang w:val="id-ID"/>
        </w:rPr>
        <w:t>) and competency (X</w:t>
      </w:r>
      <w:r w:rsidR="00A73A50" w:rsidRPr="00484FF6">
        <w:rPr>
          <w:vertAlign w:val="subscript"/>
          <w:lang w:val="id-ID"/>
        </w:rPr>
        <w:t>2</w:t>
      </w:r>
      <w:r w:rsidR="00A73A50" w:rsidRPr="00484FF6">
        <w:rPr>
          <w:lang w:val="id-ID"/>
        </w:rPr>
        <w:t xml:space="preserve">). This research was tested using multiple linear regression, coefficient of determination, and hypothesis testing. The results of the study indicate that </w:t>
      </w:r>
      <w:r w:rsidR="00F4714D" w:rsidRPr="00484FF6">
        <w:t>descriptive results show that career development, competency, and employee performance are relatively low.</w:t>
      </w:r>
      <w:r w:rsidR="00A73A50" w:rsidRPr="00484FF6">
        <w:rPr>
          <w:lang w:val="id-ID"/>
        </w:rPr>
        <w:t xml:space="preserve"> Meanwhile, verificati</w:t>
      </w:r>
      <w:r w:rsidR="00EC7385" w:rsidRPr="00484FF6">
        <w:rPr>
          <w:lang w:val="id-ID"/>
        </w:rPr>
        <w:t>ve</w:t>
      </w:r>
      <w:r w:rsidR="00A73A50" w:rsidRPr="00484FF6">
        <w:rPr>
          <w:lang w:val="id-ID"/>
        </w:rPr>
        <w:t xml:space="preserve"> results obtained that: 1) career development has a significant effect on employee performance, and 2) competency has a significant effect on employee performance. The magnitude of the influence between career development and competence on the performance of Bank BJB Sukajadi Branch Office employees is 66.7% and the remainder is influenced by other factors not examined in this study.</w:t>
      </w:r>
    </w:p>
    <w:p w14:paraId="3D2D2137" w14:textId="77777777" w:rsidR="00B87D83" w:rsidRPr="00484FF6" w:rsidRDefault="00B87D83" w:rsidP="00484FF6">
      <w:pPr>
        <w:spacing w:before="0" w:beforeAutospacing="0" w:after="0" w:line="240" w:lineRule="auto"/>
        <w:jc w:val="both"/>
        <w:rPr>
          <w:rFonts w:eastAsiaTheme="minorHAnsi"/>
          <w:szCs w:val="22"/>
        </w:rPr>
      </w:pPr>
    </w:p>
    <w:p w14:paraId="484A1303" w14:textId="77777777" w:rsidR="00484FF6" w:rsidRPr="00484FF6" w:rsidRDefault="00B87D83" w:rsidP="00484FF6">
      <w:pPr>
        <w:spacing w:before="0" w:beforeAutospacing="0" w:after="0" w:line="240" w:lineRule="auto"/>
        <w:rPr>
          <w:rFonts w:eastAsia="Batang"/>
          <w:lang w:val="id-ID" w:eastAsia="ko-KR"/>
        </w:rPr>
      </w:pPr>
      <w:r w:rsidRPr="00484FF6">
        <w:rPr>
          <w:b/>
          <w:bCs/>
        </w:rPr>
        <w:t>Keywords:</w:t>
      </w:r>
      <w:r w:rsidRPr="00484FF6">
        <w:t xml:space="preserve"> Employee Performance, Competence, Career Development</w:t>
      </w:r>
    </w:p>
    <w:p w14:paraId="07600BAF" w14:textId="6055EE40" w:rsidR="00E47905" w:rsidRPr="00484FF6" w:rsidRDefault="00484FF6" w:rsidP="00484FF6">
      <w:pPr>
        <w:spacing w:before="0" w:beforeAutospacing="0" w:after="0" w:line="240" w:lineRule="auto"/>
        <w:jc w:val="center"/>
        <w:rPr>
          <w:lang w:val="id-ID"/>
        </w:rPr>
      </w:pPr>
      <w:r w:rsidRPr="00484FF6">
        <w:rPr>
          <w:noProof/>
        </w:rPr>
        <mc:AlternateContent>
          <mc:Choice Requires="wps">
            <w:drawing>
              <wp:anchor distT="0" distB="0" distL="114300" distR="114300" simplePos="0" relativeHeight="251660288" behindDoc="0" locked="0" layoutInCell="1" allowOverlap="1" wp14:anchorId="3643BABC" wp14:editId="5F5F845A">
                <wp:simplePos x="0" y="0"/>
                <wp:positionH relativeFrom="column">
                  <wp:posOffset>0</wp:posOffset>
                </wp:positionH>
                <wp:positionV relativeFrom="paragraph">
                  <wp:posOffset>0</wp:posOffset>
                </wp:positionV>
                <wp:extent cx="5724525" cy="22225"/>
                <wp:effectExtent l="0" t="0" r="28575" b="3492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4525" cy="22225"/>
                        </a:xfrm>
                        <a:prstGeom prst="straightConnector1">
                          <a:avLst/>
                        </a:prstGeom>
                        <a:noFill/>
                        <a:ln w="9525" cap="flat" cmpd="sng">
                          <a:solidFill>
                            <a:srgbClr val="000000"/>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03CCA2CA" id="_x0000_t32" coordsize="21600,21600" o:spt="32" o:oned="t" path="m,l21600,21600e" filled="f">
                <v:path arrowok="t" fillok="f" o:connecttype="none"/>
                <o:lock v:ext="edit" shapetype="t"/>
              </v:shapetype>
              <v:shape id="Straight Arrow Connector 8" o:spid="_x0000_s1026" type="#_x0000_t32" style="position:absolute;margin-left:0;margin-top:0;width:450.75pt;height: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qzQE0wEAAKoDAAAOAAAAZHJzL2Uyb0RvYy54bWysU01v2zAMvQ/YfxB0X5wYy9YZcXpI1l2K&#13;&#10;rUC3H8BIsi1UXxC12Pn3o+TU+zoMGKqDIIrkI/n0tLudrGFnFVF71/LNas2ZcsJL7fqWf/t69+aG&#13;&#10;M0zgJBjvVMsvCvnt/vWr3RgaVfvBG6kiIxCHzRhaPqQUmqpCMSgLuPJBOXJ2PlpIZMa+khFGQrem&#13;&#10;qtfrd9XoowzRC4VIt8fZyfcFv+uUSF+6DlVipuXUWyp7LPsp79V+B00fIQxaXNuA/+jCgnZUdIE6&#13;&#10;QgL2Peq/oKwW0aPv0kp4W/mu00KVGWiazfqPaR4HCKrMQuRgWGjCl4MVn88H9xBz62Jyj+Heiyck&#13;&#10;UqoxYLM4s4FhDpu6aHM49c6mQuRlIVJNiQm63L6v327rLWeCfDWtbSa6guY5OURMn5S3LB9ajimC&#13;&#10;7od08M7Rk/m4KWTC+R7TnPickCs7f6eNKS9nHBtb/mGuBaSfzkCisjZIQnV9gUFvtMwpORljfzqY&#13;&#10;yM6QFVHWtbffwnK9I+AwxxXXrBWrEwnWaNvymyUbmkGB/OgkS5dAKnekdZ47Q8uZUfQz6FAaTqDN&#13;&#10;v+OIKeOujzDznl/g5OXlIWY+skWCKJRexZsV96tdon5+sf0PAAAA//8DAFBLAwQUAAYACAAAACEA&#13;&#10;POugNt4AAAAIAQAADwAAAGRycy9kb3ducmV2LnhtbEyPwU7DMBBE70j8g7VI3KhTqiBI41QIVHHg&#13;&#10;lFKEenPjJY5ir0PstoGvZ+ECl5FWo5mdV64m78QRx9gFUjCfZSCQmmA6ahVsX9ZXtyBi0mS0C4QK&#13;&#10;PjHCqjo/K3VhwolqPG5SK7iEYqEV2JSGQsrYWPQ6zsKAxN57GL1OfI6tNKM+cbl38jrLbqTXHfEH&#13;&#10;qwd8sNj0m4NXEBbPNri3dd6/1qnu66fd9uNrp9TlxfS4ZLlfgkg4pb8E/DDwfqh42D4cyEThFDBN&#13;&#10;+lX27rJ5DmKvYJGDrEr5H6D6BgAA//8DAFBLAQItABQABgAIAAAAIQC2gziS/gAAAOEBAAATAAAA&#13;&#10;AAAAAAAAAAAAAAAAAABbQ29udGVudF9UeXBlc10ueG1sUEsBAi0AFAAGAAgAAAAhADj9If/WAAAA&#13;&#10;lAEAAAsAAAAAAAAAAAAAAAAALwEAAF9yZWxzLy5yZWxzUEsBAi0AFAAGAAgAAAAhALarNATTAQAA&#13;&#10;qgMAAA4AAAAAAAAAAAAAAAAALgIAAGRycy9lMm9Eb2MueG1sUEsBAi0AFAAGAAgAAAAhADzroDbe&#13;&#10;AAAACAEAAA8AAAAAAAAAAAAAAAAALQQAAGRycy9kb3ducmV2LnhtbFBLBQYAAAAABAAEAPMAAAA4&#13;&#10;BQAAAAA=&#13;&#10;">
                <v:stroke startarrowwidth="narrow" startarrowlength="short" endarrowwidth="narrow" endarrowlength="short" joinstyle="miter"/>
                <o:lock v:ext="edit" shapetype="f"/>
              </v:shape>
            </w:pict>
          </mc:Fallback>
        </mc:AlternateContent>
      </w:r>
    </w:p>
    <w:p w14:paraId="0AACDDBE" w14:textId="77777777" w:rsidR="00E47905" w:rsidRPr="00484FF6" w:rsidRDefault="00E47905" w:rsidP="00484FF6">
      <w:pPr>
        <w:spacing w:before="0" w:beforeAutospacing="0" w:after="0" w:line="240" w:lineRule="auto"/>
      </w:pPr>
    </w:p>
    <w:p w14:paraId="24C37919" w14:textId="77777777" w:rsidR="00E47905" w:rsidRPr="00484FF6" w:rsidRDefault="00E47905" w:rsidP="00484FF6">
      <w:pPr>
        <w:spacing w:before="0" w:beforeAutospacing="0" w:after="0" w:line="240" w:lineRule="auto"/>
        <w:rPr>
          <w:b/>
          <w:bCs/>
          <w:kern w:val="36"/>
        </w:rPr>
        <w:sectPr w:rsidR="00E47905" w:rsidRPr="00484FF6" w:rsidSect="00484FF6">
          <w:headerReference w:type="default" r:id="rId14"/>
          <w:footerReference w:type="default" r:id="rId15"/>
          <w:type w:val="continuous"/>
          <w:pgSz w:w="11907" w:h="16840"/>
          <w:pgMar w:top="1440" w:right="1440" w:bottom="1440" w:left="1440" w:header="567" w:footer="567" w:gutter="0"/>
          <w:pgNumType w:start="5790"/>
          <w:cols w:space="720"/>
          <w:docGrid w:linePitch="360"/>
        </w:sectPr>
      </w:pPr>
    </w:p>
    <w:p w14:paraId="4BD6F5D0" w14:textId="77777777" w:rsidR="00484FF6" w:rsidRPr="00484FF6" w:rsidRDefault="00484FF6" w:rsidP="00484FF6">
      <w:pPr>
        <w:pStyle w:val="Heading1"/>
        <w:spacing w:before="0" w:line="240" w:lineRule="auto"/>
        <w:rPr>
          <w:rFonts w:ascii="Times New Roman" w:hAnsi="Times New Roman"/>
          <w:b/>
          <w:bCs/>
          <w:color w:val="003399"/>
          <w:sz w:val="24"/>
          <w:szCs w:val="24"/>
        </w:rPr>
      </w:pPr>
      <w:r w:rsidRPr="00484FF6">
        <w:rPr>
          <w:rFonts w:ascii="Times New Roman" w:hAnsi="Times New Roman"/>
          <w:b/>
          <w:bCs/>
          <w:color w:val="000099"/>
          <w:sz w:val="24"/>
          <w:szCs w:val="24"/>
        </w:rPr>
        <w:t>INTRODUCTION</w:t>
      </w:r>
    </w:p>
    <w:p w14:paraId="58BF2920" w14:textId="77777777" w:rsidR="00DD5206" w:rsidRPr="00484FF6" w:rsidRDefault="00DD5206" w:rsidP="00484FF6">
      <w:pPr>
        <w:pStyle w:val="Heading2"/>
        <w:spacing w:before="0" w:beforeAutospacing="0" w:line="240" w:lineRule="auto"/>
        <w:jc w:val="both"/>
        <w:rPr>
          <w:rFonts w:ascii="Times New Roman" w:hAnsi="Times New Roman" w:cs="Times New Roman"/>
          <w:color w:val="auto"/>
          <w:sz w:val="24"/>
          <w:szCs w:val="24"/>
        </w:rPr>
      </w:pPr>
      <w:r w:rsidRPr="00484FF6">
        <w:rPr>
          <w:rFonts w:ascii="Times New Roman" w:hAnsi="Times New Roman" w:cs="Times New Roman"/>
          <w:color w:val="auto"/>
          <w:sz w:val="24"/>
          <w:szCs w:val="24"/>
        </w:rPr>
        <w:t>Background</w:t>
      </w:r>
    </w:p>
    <w:p w14:paraId="389990E9" w14:textId="758468BE" w:rsidR="00131AB7" w:rsidRPr="00484FF6" w:rsidRDefault="00131AB7" w:rsidP="00484FF6">
      <w:pPr>
        <w:spacing w:before="0" w:beforeAutospacing="0" w:after="0" w:line="240" w:lineRule="auto"/>
        <w:ind w:firstLine="567"/>
        <w:jc w:val="both"/>
      </w:pPr>
      <w:r w:rsidRPr="00484FF6">
        <w:t xml:space="preserve">Human resources are crucial to a company. They can drive the development of knowledge on how to utilize various other resources within a company to achieve optimal performance. Without human resources, even if various factors are available, the system will not function, as human resources are the driving force and determiner of a system's operation. </w:t>
      </w:r>
      <w:r w:rsidR="00F4714D" w:rsidRPr="00484FF6">
        <w:t>T</w:t>
      </w:r>
      <w:r w:rsidRPr="00484FF6">
        <w:t>o be able to carry out their tasks effectively and efficiently based on established system standards. The goal is for the company to continuously improve its competitiveness from a human resource perspective to achieve satisfactory work results.</w:t>
      </w:r>
    </w:p>
    <w:p w14:paraId="7658FDC7" w14:textId="77777777" w:rsidR="00131AB7" w:rsidRPr="00484FF6" w:rsidRDefault="00131AB7" w:rsidP="00484FF6">
      <w:pPr>
        <w:spacing w:before="0" w:beforeAutospacing="0" w:after="0" w:line="240" w:lineRule="auto"/>
        <w:ind w:firstLine="567"/>
        <w:jc w:val="both"/>
      </w:pPr>
      <w:r w:rsidRPr="00484FF6">
        <w:lastRenderedPageBreak/>
        <w:t>Every company expects its employees to be able to carry out their tasks effectively and efficiently based on established system standards. The goal is for the company to continuously improve its competitiveness in terms of human resources and achieve satisfactory work results. Given the importance of human resources, every company must undertake various efforts to achieve its goals. Emphasis on human resources deserves a higher priority than other production factors. One way to achieve this is by improving the quality of existing human resources (Tampubolon, 2016).</w:t>
      </w:r>
    </w:p>
    <w:p w14:paraId="4F0CB1E7" w14:textId="77777777" w:rsidR="00131AB7" w:rsidRPr="00484FF6" w:rsidRDefault="00131AB7" w:rsidP="00484FF6">
      <w:pPr>
        <w:spacing w:before="0" w:beforeAutospacing="0" w:after="0" w:line="240" w:lineRule="auto"/>
        <w:ind w:firstLine="567"/>
        <w:jc w:val="both"/>
      </w:pPr>
      <w:r w:rsidRPr="00484FF6">
        <w:t>Improving the quality of human resources is inseparable from the role and support of company management. Human resource management addresses the scope of the workforce, including employees, laborers, managers, and others, in an effort to support company activities. Human resource management aims to increase the productive contribution of people within the company through a number of responsible means, as people are a company's primary asset and therefore require nurturing (Safarida, 2020).</w:t>
      </w:r>
    </w:p>
    <w:p w14:paraId="3511D970" w14:textId="6132F070" w:rsidR="00131AB7" w:rsidRPr="00484FF6" w:rsidRDefault="00131AB7" w:rsidP="00484FF6">
      <w:pPr>
        <w:spacing w:before="0" w:beforeAutospacing="0" w:after="0" w:line="240" w:lineRule="auto"/>
        <w:ind w:firstLine="567"/>
        <w:jc w:val="both"/>
      </w:pPr>
      <w:r w:rsidRPr="00484FF6">
        <w:t xml:space="preserve">The success or failure of a company's performance is influenced by the performance of its employees, both individually and collectively. Therefore, </w:t>
      </w:r>
      <w:r w:rsidR="00F4714D" w:rsidRPr="00484FF6">
        <w:t>company performance is strongly influenced by employee performance.</w:t>
      </w:r>
      <w:r w:rsidRPr="00484FF6">
        <w:t xml:space="preserve"> Human resource management is crucial for every company, as is the case at Bank BJB. As a Regionally-Owned Enterprise (BUMD) whose primary goal is to provide maximum service to customers, Bank BJB strives to improve employee performance to compete with other banks. This is a key assessment that influences the quality and quantity of work based on standards set by management.</w:t>
      </w:r>
    </w:p>
    <w:p w14:paraId="08CF7475" w14:textId="77777777" w:rsidR="009554F4" w:rsidRPr="00484FF6" w:rsidRDefault="00131AB7" w:rsidP="00484FF6">
      <w:pPr>
        <w:spacing w:before="0" w:beforeAutospacing="0" w:after="0" w:line="240" w:lineRule="auto"/>
        <w:ind w:firstLine="567"/>
        <w:jc w:val="both"/>
      </w:pPr>
      <w:r w:rsidRPr="00484FF6">
        <w:t>At Bank BJB Sukajadi Branch Office, the revenue earned by the sales &amp; marketing team is one form of organizational achievement through employee performance. The revenue earned by this company is one of the core factors for the sustainability of operational activities. The following are the Key Performance Indicators for the sales &amp; marketing team employees at Bank BJB Sukajadi Branch Office for the 2016-2023 period:</w:t>
      </w:r>
    </w:p>
    <w:p w14:paraId="6C560AA5" w14:textId="77777777" w:rsidR="00484FF6" w:rsidRPr="00484FF6" w:rsidRDefault="00484FF6" w:rsidP="00484FF6">
      <w:pPr>
        <w:spacing w:before="0" w:beforeAutospacing="0" w:after="0" w:line="240" w:lineRule="auto"/>
        <w:ind w:firstLine="567"/>
        <w:jc w:val="both"/>
        <w:rPr>
          <w:lang w:val="id-ID"/>
        </w:rPr>
      </w:pPr>
    </w:p>
    <w:p w14:paraId="19B36D05" w14:textId="77777777" w:rsidR="009554F4" w:rsidRPr="00484FF6" w:rsidRDefault="00131AB7" w:rsidP="00484FF6">
      <w:pPr>
        <w:spacing w:before="0" w:beforeAutospacing="0" w:after="0" w:line="240" w:lineRule="auto"/>
        <w:jc w:val="center"/>
        <w:rPr>
          <w:lang w:val="id-ID"/>
        </w:rPr>
      </w:pPr>
      <w:r w:rsidRPr="00484FF6">
        <w:rPr>
          <w:noProof/>
          <w:lang w:eastAsia="id-ID"/>
        </w:rPr>
        <w:drawing>
          <wp:inline distT="0" distB="0" distL="114300" distR="114300" wp14:anchorId="3DBD266C" wp14:editId="1C77C937">
            <wp:extent cx="2667000" cy="1752600"/>
            <wp:effectExtent l="0" t="0" r="0" b="0"/>
            <wp:docPr id="1032"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36A1B5B" w14:textId="6017519E" w:rsidR="002E09D7" w:rsidRPr="00484FF6" w:rsidRDefault="00EC7385" w:rsidP="00484FF6">
      <w:pPr>
        <w:spacing w:before="0" w:beforeAutospacing="0" w:after="0" w:line="240" w:lineRule="auto"/>
        <w:jc w:val="center"/>
        <w:rPr>
          <w:b/>
          <w:lang w:val="id-ID"/>
        </w:rPr>
      </w:pPr>
      <w:r w:rsidRPr="00484FF6">
        <w:rPr>
          <w:b/>
          <w:lang w:val="id-ID"/>
        </w:rPr>
        <w:t>Picture</w:t>
      </w:r>
      <w:r w:rsidR="002E09D7" w:rsidRPr="00484FF6">
        <w:rPr>
          <w:b/>
          <w:lang w:val="id-ID"/>
        </w:rPr>
        <w:t xml:space="preserve"> 1. Key Performance Indicator Graph of Bank BJB Sukajadi Branch Office</w:t>
      </w:r>
    </w:p>
    <w:p w14:paraId="68A830EC" w14:textId="77777777" w:rsidR="00536ECC" w:rsidRPr="00484FF6" w:rsidRDefault="00536ECC" w:rsidP="00484FF6">
      <w:pPr>
        <w:spacing w:before="0" w:beforeAutospacing="0" w:after="0" w:line="240" w:lineRule="auto"/>
        <w:jc w:val="center"/>
        <w:rPr>
          <w:b/>
          <w:lang w:val="id-ID"/>
        </w:rPr>
      </w:pPr>
    </w:p>
    <w:p w14:paraId="1769B6C9" w14:textId="00D475BD" w:rsidR="00131AB7" w:rsidRPr="00484FF6" w:rsidRDefault="00131AB7" w:rsidP="00484FF6">
      <w:pPr>
        <w:spacing w:before="0" w:beforeAutospacing="0" w:after="0" w:line="240" w:lineRule="auto"/>
        <w:ind w:firstLine="567"/>
        <w:jc w:val="both"/>
      </w:pPr>
      <w:r w:rsidRPr="00484FF6">
        <w:t xml:space="preserve">Based on the image above, it can be seen that the Key Performance Indicator (KPI) index of Bank BJB Sukajadi Branch Office has consistently decreased from 2016 to 2023. This indicates that employee performance continues to decline. </w:t>
      </w:r>
      <w:r w:rsidR="00F4714D" w:rsidRPr="00484FF6">
        <w:t>This condition is due to many employees failing to achieve work targets</w:t>
      </w:r>
      <w:r w:rsidRPr="00484FF6">
        <w:t>, the quality of employee work that does not meet the standards set by Bank BJB, and many employees who do not use their working hours to do work-related things. This poor employee performance will gradually cause Bank BJB to experience a deficit in the quality of human resources in providing services to customers.</w:t>
      </w:r>
    </w:p>
    <w:p w14:paraId="4D9609D2" w14:textId="77777777" w:rsidR="00131AB7" w:rsidRPr="00484FF6" w:rsidRDefault="00131AB7" w:rsidP="00484FF6">
      <w:pPr>
        <w:spacing w:before="0" w:beforeAutospacing="0" w:after="0" w:line="240" w:lineRule="auto"/>
        <w:ind w:firstLine="567"/>
        <w:jc w:val="both"/>
      </w:pPr>
      <w:r w:rsidRPr="00484FF6">
        <w:t xml:space="preserve">The author conducted interviews regarding the performance of Bank BJB Sukajadi Branch employees from various job levels, namely staff, officers, and managers. Based on the interview results, it was obtained that all informants stated that they had carried out their work with great care. However, two informants stated that their work results did not meet the standards set by the company. Furthermore, two informants stated that they had not been able </w:t>
      </w:r>
      <w:r w:rsidRPr="00484FF6">
        <w:lastRenderedPageBreak/>
        <w:t>to work optimally by minimizing costs and time, and they were also unable to complete tasks ahead of the specified time. In addition, all informants also stated that they were able to work without strict supervision from superiors.</w:t>
      </w:r>
    </w:p>
    <w:p w14:paraId="10039E1A" w14:textId="77777777" w:rsidR="00131AB7" w:rsidRPr="00484FF6" w:rsidRDefault="00131AB7" w:rsidP="00484FF6">
      <w:pPr>
        <w:spacing w:before="0" w:beforeAutospacing="0" w:after="0" w:line="240" w:lineRule="auto"/>
        <w:ind w:firstLine="567"/>
        <w:jc w:val="both"/>
      </w:pPr>
      <w:r w:rsidRPr="00484FF6">
        <w:t>From the employee performance phenomenon above, both the Key Performance Indicator graph and the interview results, it can be seen that this employee's performance requires future evaluation. According to Hasibuan (2017), performance is generally influenced by internal and external factors. Internal factors include competence, work discipline, job satisfaction, and motivation. External factors, which support employees in their work, include leadership style, career development, work environment, training, compensation, and the company culture.</w:t>
      </w:r>
    </w:p>
    <w:p w14:paraId="75D4F2A1" w14:textId="77777777" w:rsidR="00131AB7" w:rsidRPr="00484FF6" w:rsidRDefault="00131AB7" w:rsidP="00484FF6">
      <w:pPr>
        <w:spacing w:before="0" w:beforeAutospacing="0" w:after="0" w:line="240" w:lineRule="auto"/>
        <w:ind w:firstLine="567"/>
        <w:jc w:val="both"/>
      </w:pPr>
      <w:r w:rsidRPr="00484FF6">
        <w:t>Many studies have been conducted on employee performance, but the results are inconsistent. Research conducted by Kadeni (2023), Wijayanti &amp; T. Sari (2023), states that competent employees will produce good performance. Meanwhile, research conducted by Salvano (2023) states that competence has no effect on performance, because even if an employee has high competence, it will still not improve performance if the employee is no longer motivated to work. Referring to the inconsistencies in the research above, competence is suspected to be one of the factors influencing employee performance.</w:t>
      </w:r>
    </w:p>
    <w:p w14:paraId="056D0A9F" w14:textId="77777777" w:rsidR="00131AB7" w:rsidRPr="00484FF6" w:rsidRDefault="00131AB7" w:rsidP="00484FF6">
      <w:pPr>
        <w:spacing w:before="0" w:beforeAutospacing="0" w:after="0" w:line="240" w:lineRule="auto"/>
        <w:ind w:firstLine="567"/>
        <w:jc w:val="both"/>
      </w:pPr>
      <w:r w:rsidRPr="00484FF6">
        <w:t>In this case, the author conducted further interviews regarding the competency of Bank BJB Sukajadi Branch employees from various job levels, namely staff, officers, and managers, because the competency possessed by employees can determine the smoothness of performance. Based on the interview results, it was obtained that all informants did have basic knowledge of banking concepts. However, all informants also stated that they lacked special skills such as foreign language skills, analytical skills, information technology skills, and others. As many as two informants said they only work according to the instructions of their leaders regardless of whether or not the effort is successful. Furthermore, they also lack high self-confidence in their work, due to a lack of belief that they must be effective even in stressful situations. In addition, as many as one informant said that he lacked the ability to respond to unexpected situations, such as complaints from customers, errors in calculations, and the like. This caused all respondents to lack high motivation to face the demands of their work.</w:t>
      </w:r>
    </w:p>
    <w:p w14:paraId="433D1A40" w14:textId="77777777" w:rsidR="00131AB7" w:rsidRPr="00484FF6" w:rsidRDefault="00131AB7" w:rsidP="00484FF6">
      <w:pPr>
        <w:spacing w:before="0" w:beforeAutospacing="0" w:after="0" w:line="240" w:lineRule="auto"/>
        <w:ind w:firstLine="567"/>
        <w:jc w:val="both"/>
      </w:pPr>
      <w:r w:rsidRPr="00484FF6">
        <w:t>Based on the competency phenomenon obtained from the interviews above, it can be seen that employee competency is considered insufficient. This employee competency also requires evaluation for the future. According to Arifin and Reza (2020), competency is a problem experienced by companies, with some companies often having difficulty finding employees with adequate competency in their fields. Employee competency is a factor in smooth performance. To achieve optimal performance, key competencies are needed so that employees can work effectively and efficiently.</w:t>
      </w:r>
    </w:p>
    <w:p w14:paraId="1A24F4B3" w14:textId="77777777" w:rsidR="00131AB7" w:rsidRPr="00484FF6" w:rsidRDefault="00131AB7" w:rsidP="00484FF6">
      <w:pPr>
        <w:spacing w:before="0" w:beforeAutospacing="0" w:after="0" w:line="240" w:lineRule="auto"/>
        <w:ind w:firstLine="567"/>
        <w:jc w:val="both"/>
      </w:pPr>
      <w:r w:rsidRPr="00484FF6">
        <w:t>Similar studies conducted by Kholilah &amp; Liswani (2022) and Santoso &amp; Untari (2024) found that employee career advancement impacts their performance. This contradicts research conducted by Darmawan (2022), which stated that career development has no impact on performance. Even if a company provides a clear career path, it will not improve performance if it is not accompanied by training. Given the inconsistencies in the aforementioned research, career development is also suspected to be a factor influencing employee performance.</w:t>
      </w:r>
    </w:p>
    <w:p w14:paraId="16CC3CA3" w14:textId="0A8B3B7E" w:rsidR="00D4507F" w:rsidRPr="00484FF6" w:rsidRDefault="00131AB7" w:rsidP="00484FF6">
      <w:pPr>
        <w:spacing w:before="0" w:beforeAutospacing="0" w:after="0" w:line="240" w:lineRule="auto"/>
        <w:ind w:firstLine="567"/>
        <w:jc w:val="both"/>
      </w:pPr>
      <w:r w:rsidRPr="00484FF6">
        <w:t>In this case, the author discovered a phenomenon concerning the career development of employees at Bank BJB Sukajadi Branch Office. The following data shows the career develpment of employees at Bank BJB Sukajadi Branch Office in 2023:</w:t>
      </w:r>
    </w:p>
    <w:p w14:paraId="343F093D" w14:textId="77777777" w:rsidR="00131AB7" w:rsidRPr="00484FF6" w:rsidRDefault="00131AB7" w:rsidP="00484FF6">
      <w:pPr>
        <w:spacing w:before="0" w:beforeAutospacing="0" w:after="0" w:line="240" w:lineRule="auto"/>
        <w:jc w:val="center"/>
      </w:pPr>
      <w:r w:rsidRPr="00484FF6">
        <w:rPr>
          <w:noProof/>
        </w:rPr>
        <w:lastRenderedPageBreak/>
        <w:drawing>
          <wp:inline distT="0" distB="0" distL="0" distR="0" wp14:anchorId="3A6EFD80" wp14:editId="4EFFEC05">
            <wp:extent cx="2676525" cy="1666875"/>
            <wp:effectExtent l="0" t="0" r="9525" b="9525"/>
            <wp:docPr id="1037942948" name="Chart 1">
              <a:extLst xmlns:a="http://schemas.openxmlformats.org/drawingml/2006/main">
                <a:ext uri="{FF2B5EF4-FFF2-40B4-BE49-F238E27FC236}">
                  <a16:creationId xmlns:a16="http://schemas.microsoft.com/office/drawing/2014/main" id="{4BA6F1A6-E308-B491-F862-7A9E574203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15242B2" w14:textId="77777777" w:rsidR="00131AB7" w:rsidRPr="00484FF6" w:rsidRDefault="00131AB7" w:rsidP="00484FF6">
      <w:pPr>
        <w:spacing w:before="0" w:beforeAutospacing="0" w:after="0" w:line="240" w:lineRule="auto"/>
        <w:jc w:val="center"/>
        <w:rPr>
          <w:b/>
          <w:lang w:val="id-ID"/>
        </w:rPr>
      </w:pPr>
      <w:r w:rsidRPr="00484FF6">
        <w:rPr>
          <w:b/>
          <w:lang w:val="id-ID"/>
        </w:rPr>
        <w:t>Figure 2. Career Data of Bank BJB Sukajadi Branch Office Employees in 2023</w:t>
      </w:r>
    </w:p>
    <w:p w14:paraId="7BD5A930" w14:textId="77777777" w:rsidR="00131AB7" w:rsidRPr="00484FF6" w:rsidRDefault="00131AB7" w:rsidP="00484FF6">
      <w:pPr>
        <w:spacing w:before="0" w:beforeAutospacing="0" w:after="0" w:line="240" w:lineRule="auto"/>
        <w:jc w:val="center"/>
        <w:rPr>
          <w:b/>
          <w:lang w:val="id-ID"/>
        </w:rPr>
      </w:pPr>
    </w:p>
    <w:p w14:paraId="4EC88076" w14:textId="77777777" w:rsidR="00131AB7" w:rsidRPr="00484FF6" w:rsidRDefault="00131AB7" w:rsidP="00484FF6">
      <w:pPr>
        <w:spacing w:before="0" w:beforeAutospacing="0" w:after="0" w:line="240" w:lineRule="auto"/>
        <w:ind w:firstLine="720"/>
        <w:jc w:val="both"/>
      </w:pPr>
      <w:r w:rsidRPr="00484FF6">
        <w:t>Based on the table above, it is known that at least 210 people out of the total employees have worked for 3 years or more. This means that more than 50% of employees who have worked for 3 years or more have not had the opportunity to be promoted to a higher position. Employee job levels include: grades 1-5 with staff status, grades 6-9 with officer status, grades 10 to 15 with manager status, and grades 16-17 with Branch Manager status. The following is the number of employees by job position:</w:t>
      </w:r>
    </w:p>
    <w:p w14:paraId="17B27E79" w14:textId="77777777" w:rsidR="00484FF6" w:rsidRPr="00484FF6" w:rsidRDefault="00484FF6" w:rsidP="00484FF6">
      <w:pPr>
        <w:spacing w:before="0" w:beforeAutospacing="0" w:after="0" w:line="240" w:lineRule="auto"/>
        <w:ind w:firstLine="720"/>
        <w:jc w:val="both"/>
      </w:pPr>
    </w:p>
    <w:p w14:paraId="501829AD" w14:textId="77777777" w:rsidR="00131AB7" w:rsidRPr="00484FF6" w:rsidRDefault="00131AB7" w:rsidP="00484FF6">
      <w:pPr>
        <w:spacing w:before="0" w:beforeAutospacing="0" w:after="0" w:line="240" w:lineRule="auto"/>
        <w:jc w:val="center"/>
      </w:pPr>
      <w:r w:rsidRPr="00484FF6">
        <w:rPr>
          <w:noProof/>
        </w:rPr>
        <w:drawing>
          <wp:inline distT="0" distB="0" distL="0" distR="0" wp14:anchorId="4B0E5176" wp14:editId="7F57E6F1">
            <wp:extent cx="2867025" cy="1190625"/>
            <wp:effectExtent l="0" t="0" r="9525" b="9525"/>
            <wp:docPr id="2059163476" name="Chart 1">
              <a:extLst xmlns:a="http://schemas.openxmlformats.org/drawingml/2006/main">
                <a:ext uri="{FF2B5EF4-FFF2-40B4-BE49-F238E27FC236}">
                  <a16:creationId xmlns:a16="http://schemas.microsoft.com/office/drawing/2014/main" id="{918172FB-E652-8CD3-0208-14D1B50302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A03B3DB" w14:textId="77777777" w:rsidR="00131AB7" w:rsidRPr="00484FF6" w:rsidRDefault="00131AB7" w:rsidP="00484FF6">
      <w:pPr>
        <w:spacing w:before="0" w:beforeAutospacing="0" w:after="0" w:line="240" w:lineRule="auto"/>
        <w:jc w:val="center"/>
        <w:rPr>
          <w:b/>
          <w:lang w:val="id-ID"/>
        </w:rPr>
      </w:pPr>
      <w:r w:rsidRPr="00484FF6">
        <w:rPr>
          <w:b/>
          <w:lang w:val="id-ID"/>
        </w:rPr>
        <w:t>Figure 3. Data on Employee Positions at Bank BJB Sukajadi Branch Office in 2024</w:t>
      </w:r>
    </w:p>
    <w:p w14:paraId="0B17A284" w14:textId="77777777" w:rsidR="00131AB7" w:rsidRPr="00484FF6" w:rsidRDefault="00131AB7" w:rsidP="00484FF6">
      <w:pPr>
        <w:spacing w:before="0" w:beforeAutospacing="0" w:after="0" w:line="240" w:lineRule="auto"/>
        <w:rPr>
          <w:b/>
          <w:lang w:val="id-ID"/>
        </w:rPr>
      </w:pPr>
    </w:p>
    <w:p w14:paraId="24C26025" w14:textId="77777777" w:rsidR="00131AB7" w:rsidRPr="00484FF6" w:rsidRDefault="00131AB7" w:rsidP="00484FF6">
      <w:pPr>
        <w:spacing w:before="0" w:beforeAutospacing="0" w:after="0" w:line="240" w:lineRule="auto"/>
        <w:ind w:firstLine="567"/>
        <w:jc w:val="both"/>
        <w:rPr>
          <w:bCs/>
          <w:lang w:val="id-ID"/>
        </w:rPr>
      </w:pPr>
      <w:r w:rsidRPr="00484FF6">
        <w:rPr>
          <w:bCs/>
          <w:lang w:val="id-ID"/>
        </w:rPr>
        <w:t>Based on the image above, it can be seen that the majority of Bank BJB Sukajadi Branch employees are in staff positions, grades 1–5, and officer positions, grades 6–9. This is despite Bank BJB establishing regulations for each grade, promising employees a grade increase every three years of service. This indicates that career development at Bank BJB is not yet optimal.</w:t>
      </w:r>
    </w:p>
    <w:p w14:paraId="4FEF3C23" w14:textId="77777777" w:rsidR="00131AB7" w:rsidRPr="00484FF6" w:rsidRDefault="00131AB7" w:rsidP="00484FF6">
      <w:pPr>
        <w:spacing w:before="0" w:beforeAutospacing="0" w:after="0" w:line="240" w:lineRule="auto"/>
        <w:ind w:firstLine="567"/>
        <w:jc w:val="both"/>
        <w:rPr>
          <w:bCs/>
          <w:lang w:val="id-ID"/>
        </w:rPr>
      </w:pPr>
      <w:r w:rsidRPr="00484FF6">
        <w:rPr>
          <w:bCs/>
          <w:lang w:val="id-ID"/>
        </w:rPr>
        <w:t>According to Azwina and Aulia (2021), effective career development ensures that individuals within an organization have the appropriate qualifications, skills, and experience to support their performance. This implies that an individual's career advancement depends on their loyalty to the organization. Therefore, long-term dedication to the same company will improve their performance. Conversely, employees who are denied the opportunity to develop their careers within the company will perform poorly and suffer from poor performance.</w:t>
      </w:r>
    </w:p>
    <w:p w14:paraId="27E2FC9C" w14:textId="77777777" w:rsidR="00131AB7" w:rsidRPr="00484FF6" w:rsidRDefault="00131AB7" w:rsidP="00484FF6">
      <w:pPr>
        <w:spacing w:before="0" w:beforeAutospacing="0" w:after="0" w:line="240" w:lineRule="auto"/>
        <w:ind w:firstLine="567"/>
        <w:jc w:val="both"/>
        <w:rPr>
          <w:bCs/>
          <w:lang w:val="id-ID"/>
        </w:rPr>
      </w:pPr>
      <w:r w:rsidRPr="00484FF6">
        <w:rPr>
          <w:bCs/>
          <w:lang w:val="id-ID"/>
        </w:rPr>
        <w:t>Based on the explanation above, on this occasion the author is interested in conducting further research with the title: "The Influence of Competence and Career Development on Employee Performance (Study at Bank BJB Sukajadi Branch Office)".</w:t>
      </w:r>
    </w:p>
    <w:p w14:paraId="4A01A3BE" w14:textId="77777777" w:rsidR="00131AB7" w:rsidRPr="00484FF6" w:rsidRDefault="00131AB7" w:rsidP="00484FF6">
      <w:pPr>
        <w:spacing w:before="0" w:beforeAutospacing="0" w:after="0" w:line="240" w:lineRule="auto"/>
        <w:jc w:val="both"/>
      </w:pPr>
    </w:p>
    <w:p w14:paraId="3BF39D45" w14:textId="77777777" w:rsidR="00D4507F" w:rsidRPr="00484FF6" w:rsidRDefault="00D4507F" w:rsidP="00484FF6">
      <w:pPr>
        <w:pStyle w:val="Heading2"/>
        <w:spacing w:before="0" w:beforeAutospacing="0" w:line="240" w:lineRule="auto"/>
        <w:jc w:val="both"/>
        <w:rPr>
          <w:rFonts w:ascii="Times New Roman" w:hAnsi="Times New Roman" w:cs="Times New Roman"/>
          <w:color w:val="auto"/>
          <w:sz w:val="24"/>
          <w:szCs w:val="24"/>
          <w:lang w:val="id-ID"/>
        </w:rPr>
      </w:pPr>
      <w:r w:rsidRPr="00484FF6">
        <w:rPr>
          <w:rFonts w:ascii="Times New Roman" w:hAnsi="Times New Roman" w:cs="Times New Roman"/>
          <w:color w:val="auto"/>
          <w:sz w:val="24"/>
          <w:szCs w:val="24"/>
          <w:lang w:val="id-ID"/>
        </w:rPr>
        <w:t>Formulation of the problem</w:t>
      </w:r>
    </w:p>
    <w:p w14:paraId="0BE53377" w14:textId="77777777" w:rsidR="004A1A1A" w:rsidRPr="00484FF6" w:rsidRDefault="004A1A1A" w:rsidP="00484FF6">
      <w:pPr>
        <w:spacing w:before="0" w:beforeAutospacing="0" w:after="0" w:line="240" w:lineRule="auto"/>
        <w:ind w:firstLine="720"/>
        <w:jc w:val="both"/>
      </w:pPr>
      <w:r w:rsidRPr="00484FF6">
        <w:t>The problem formulation proposed in this research is as follows:</w:t>
      </w:r>
    </w:p>
    <w:p w14:paraId="72F41613" w14:textId="77777777" w:rsidR="009369C7" w:rsidRPr="00484FF6" w:rsidRDefault="009369C7" w:rsidP="00484FF6">
      <w:pPr>
        <w:pStyle w:val="ListParagraph"/>
        <w:numPr>
          <w:ilvl w:val="0"/>
          <w:numId w:val="3"/>
        </w:numPr>
        <w:spacing w:before="0" w:beforeAutospacing="0" w:after="0" w:line="240" w:lineRule="auto"/>
        <w:jc w:val="both"/>
      </w:pPr>
      <w:r w:rsidRPr="00484FF6">
        <w:t>What is the overview of employee competency, career development, and performance at Bank BJB Sukajadi Branch Office?</w:t>
      </w:r>
    </w:p>
    <w:p w14:paraId="18FFB970" w14:textId="77777777" w:rsidR="009369C7" w:rsidRPr="00484FF6" w:rsidRDefault="009369C7" w:rsidP="00484FF6">
      <w:pPr>
        <w:pStyle w:val="ListParagraph"/>
        <w:numPr>
          <w:ilvl w:val="0"/>
          <w:numId w:val="3"/>
        </w:numPr>
        <w:spacing w:before="0" w:beforeAutospacing="0" w:after="0" w:line="240" w:lineRule="auto"/>
        <w:jc w:val="both"/>
      </w:pPr>
      <w:r w:rsidRPr="00484FF6">
        <w:t>How does competence influence employee performance at Bank BJB Sukajadi Branch Office?</w:t>
      </w:r>
    </w:p>
    <w:p w14:paraId="2579ABC5" w14:textId="77777777" w:rsidR="00F97AE4" w:rsidRPr="00484FF6" w:rsidRDefault="009369C7" w:rsidP="00484FF6">
      <w:pPr>
        <w:pStyle w:val="ListParagraph"/>
        <w:numPr>
          <w:ilvl w:val="0"/>
          <w:numId w:val="3"/>
        </w:numPr>
        <w:spacing w:before="0" w:beforeAutospacing="0" w:after="0" w:line="240" w:lineRule="auto"/>
        <w:jc w:val="both"/>
      </w:pPr>
      <w:r w:rsidRPr="00484FF6">
        <w:t>How does career development affect employee performance at Bank BJB Sukajadi Branch Office?</w:t>
      </w:r>
    </w:p>
    <w:p w14:paraId="6ED8960D" w14:textId="77777777" w:rsidR="001A1A4D" w:rsidRPr="00484FF6" w:rsidRDefault="001A1A4D" w:rsidP="00484FF6">
      <w:pPr>
        <w:spacing w:before="0" w:beforeAutospacing="0" w:after="0" w:line="240" w:lineRule="auto"/>
        <w:rPr>
          <w:lang w:val="id-ID"/>
        </w:rPr>
      </w:pPr>
    </w:p>
    <w:p w14:paraId="060161DE" w14:textId="77777777" w:rsidR="00F97AE4" w:rsidRPr="00484FF6" w:rsidRDefault="003671E2" w:rsidP="00484FF6">
      <w:pPr>
        <w:pStyle w:val="Heading2"/>
        <w:spacing w:before="0" w:beforeAutospacing="0" w:line="240" w:lineRule="auto"/>
        <w:jc w:val="both"/>
        <w:rPr>
          <w:rFonts w:ascii="Times New Roman" w:hAnsi="Times New Roman" w:cs="Times New Roman"/>
          <w:color w:val="auto"/>
          <w:sz w:val="24"/>
          <w:szCs w:val="24"/>
          <w:lang w:val="id-ID"/>
        </w:rPr>
      </w:pPr>
      <w:r w:rsidRPr="00484FF6">
        <w:rPr>
          <w:rFonts w:ascii="Times New Roman" w:hAnsi="Times New Roman" w:cs="Times New Roman"/>
          <w:color w:val="auto"/>
          <w:sz w:val="24"/>
          <w:szCs w:val="24"/>
          <w:lang w:val="id-ID"/>
        </w:rPr>
        <w:lastRenderedPageBreak/>
        <w:t>Hypothesis</w:t>
      </w:r>
    </w:p>
    <w:p w14:paraId="7E143FE9" w14:textId="77777777" w:rsidR="00025D8A" w:rsidRPr="00484FF6" w:rsidRDefault="00025D8A" w:rsidP="00484FF6">
      <w:pPr>
        <w:spacing w:before="0" w:beforeAutospacing="0" w:after="0" w:line="240" w:lineRule="auto"/>
        <w:ind w:firstLine="567"/>
        <w:jc w:val="both"/>
        <w:rPr>
          <w:lang w:val="id-ID"/>
        </w:rPr>
      </w:pPr>
      <w:r w:rsidRPr="00484FF6">
        <w:rPr>
          <w:lang w:val="id-ID"/>
        </w:rPr>
        <w:t>The hypothesis answered in this research refers to the literature review, so several hypotheses proposed in the research are:</w:t>
      </w:r>
    </w:p>
    <w:p w14:paraId="69E4CBAC" w14:textId="77777777" w:rsidR="00622A9E" w:rsidRPr="00484FF6" w:rsidRDefault="00D0304F" w:rsidP="00484FF6">
      <w:pPr>
        <w:pStyle w:val="ListParagraph"/>
        <w:numPr>
          <w:ilvl w:val="0"/>
          <w:numId w:val="7"/>
        </w:numPr>
        <w:spacing w:before="0" w:beforeAutospacing="0" w:after="0" w:line="240" w:lineRule="auto"/>
        <w:ind w:left="426" w:hanging="426"/>
        <w:jc w:val="both"/>
        <w:rPr>
          <w:lang w:val="id-ID"/>
        </w:rPr>
      </w:pPr>
      <w:r w:rsidRPr="00484FF6">
        <w:rPr>
          <w:lang w:val="id-ID"/>
        </w:rPr>
        <w:t>H1: There is an influence between competence and employee performance.</w:t>
      </w:r>
    </w:p>
    <w:p w14:paraId="09667368" w14:textId="77777777" w:rsidR="00025D8A" w:rsidRPr="00484FF6" w:rsidRDefault="00D0304F" w:rsidP="00484FF6">
      <w:pPr>
        <w:pStyle w:val="ListParagraph"/>
        <w:numPr>
          <w:ilvl w:val="0"/>
          <w:numId w:val="7"/>
        </w:numPr>
        <w:spacing w:before="0" w:beforeAutospacing="0" w:after="0" w:line="240" w:lineRule="auto"/>
        <w:ind w:left="426" w:hanging="426"/>
        <w:jc w:val="both"/>
        <w:rPr>
          <w:lang w:val="id-ID"/>
        </w:rPr>
      </w:pPr>
      <w:r w:rsidRPr="00484FF6">
        <w:rPr>
          <w:lang w:val="id-ID"/>
        </w:rPr>
        <w:t>H2: There is an influence between career development and employee performance.</w:t>
      </w:r>
    </w:p>
    <w:p w14:paraId="3A66222A" w14:textId="77777777" w:rsidR="003671E2" w:rsidRPr="00484FF6" w:rsidRDefault="003671E2" w:rsidP="00484FF6">
      <w:pPr>
        <w:pStyle w:val="ListParagraph"/>
        <w:spacing w:before="0" w:beforeAutospacing="0" w:after="0" w:line="240" w:lineRule="auto"/>
        <w:jc w:val="both"/>
      </w:pPr>
    </w:p>
    <w:p w14:paraId="7B3986BC" w14:textId="7FE4E0A6" w:rsidR="00332F59" w:rsidRPr="00484FF6" w:rsidRDefault="00332F59" w:rsidP="00484FF6">
      <w:pPr>
        <w:pStyle w:val="Heading1"/>
        <w:spacing w:before="0" w:line="240" w:lineRule="auto"/>
        <w:rPr>
          <w:rFonts w:ascii="Times New Roman" w:hAnsi="Times New Roman"/>
          <w:b/>
          <w:bCs/>
          <w:color w:val="000099"/>
          <w:sz w:val="24"/>
          <w:szCs w:val="24"/>
        </w:rPr>
      </w:pPr>
      <w:r w:rsidRPr="00484FF6">
        <w:rPr>
          <w:rFonts w:ascii="Times New Roman" w:hAnsi="Times New Roman"/>
          <w:b/>
          <w:bCs/>
          <w:color w:val="000099"/>
          <w:sz w:val="24"/>
          <w:szCs w:val="24"/>
        </w:rPr>
        <w:t>METHOD</w:t>
      </w:r>
    </w:p>
    <w:p w14:paraId="68F2E68F" w14:textId="77777777" w:rsidR="00332F59" w:rsidRPr="00484FF6" w:rsidRDefault="00332F59" w:rsidP="00484FF6">
      <w:pPr>
        <w:pStyle w:val="Heading2"/>
        <w:spacing w:before="0" w:beforeAutospacing="0" w:line="240" w:lineRule="auto"/>
        <w:jc w:val="both"/>
        <w:rPr>
          <w:rFonts w:ascii="Times New Roman" w:hAnsi="Times New Roman" w:cs="Times New Roman"/>
          <w:color w:val="auto"/>
          <w:sz w:val="24"/>
          <w:szCs w:val="24"/>
        </w:rPr>
      </w:pPr>
      <w:r w:rsidRPr="00484FF6">
        <w:rPr>
          <w:rFonts w:ascii="Times New Roman" w:hAnsi="Times New Roman" w:cs="Times New Roman"/>
          <w:color w:val="auto"/>
          <w:sz w:val="24"/>
          <w:szCs w:val="24"/>
        </w:rPr>
        <w:t>Research Object</w:t>
      </w:r>
    </w:p>
    <w:p w14:paraId="4983FD5A" w14:textId="1A75F591" w:rsidR="00332F59" w:rsidRPr="00484FF6" w:rsidRDefault="00332F59" w:rsidP="00484FF6">
      <w:pPr>
        <w:spacing w:before="0" w:beforeAutospacing="0" w:after="0" w:line="240" w:lineRule="auto"/>
        <w:ind w:firstLine="567"/>
        <w:jc w:val="both"/>
      </w:pPr>
      <w:r w:rsidRPr="00484FF6">
        <w:t>This study analyzes employee performance in terms of competency and career development. Respondents were employees of Bank BJB Sukajadi Branch Office.</w:t>
      </w:r>
    </w:p>
    <w:p w14:paraId="679B33C5" w14:textId="77777777" w:rsidR="00332F59" w:rsidRPr="00484FF6" w:rsidRDefault="00332F59" w:rsidP="00484FF6">
      <w:pPr>
        <w:spacing w:before="0" w:beforeAutospacing="0" w:after="0" w:line="240" w:lineRule="auto"/>
        <w:jc w:val="both"/>
      </w:pPr>
    </w:p>
    <w:p w14:paraId="481DF0BF" w14:textId="77777777" w:rsidR="00977344" w:rsidRPr="00484FF6" w:rsidRDefault="00977344" w:rsidP="00484FF6">
      <w:pPr>
        <w:pStyle w:val="Heading2"/>
        <w:spacing w:before="0" w:beforeAutospacing="0" w:line="240" w:lineRule="auto"/>
        <w:jc w:val="both"/>
        <w:rPr>
          <w:rFonts w:ascii="Times New Roman" w:hAnsi="Times New Roman" w:cs="Times New Roman"/>
          <w:color w:val="auto"/>
          <w:sz w:val="24"/>
          <w:szCs w:val="24"/>
        </w:rPr>
      </w:pPr>
      <w:r w:rsidRPr="00484FF6">
        <w:rPr>
          <w:rFonts w:ascii="Times New Roman" w:hAnsi="Times New Roman" w:cs="Times New Roman"/>
          <w:color w:val="auto"/>
          <w:sz w:val="24"/>
          <w:szCs w:val="24"/>
        </w:rPr>
        <w:t>Research methods</w:t>
      </w:r>
    </w:p>
    <w:p w14:paraId="3FA9A39B" w14:textId="4B388370" w:rsidR="00332F59" w:rsidRPr="00484FF6" w:rsidRDefault="00977344" w:rsidP="00484FF6">
      <w:pPr>
        <w:spacing w:before="0" w:beforeAutospacing="0" w:after="0" w:line="240" w:lineRule="auto"/>
        <w:ind w:firstLine="567"/>
        <w:jc w:val="both"/>
      </w:pPr>
      <w:r w:rsidRPr="00484FF6">
        <w:t xml:space="preserve">This research employed </w:t>
      </w:r>
      <w:r w:rsidR="00F4714D" w:rsidRPr="00484FF6">
        <w:t>descriptive and verificative methods.</w:t>
      </w:r>
      <w:r w:rsidRPr="00484FF6">
        <w:t xml:space="preserve"> According to Sugiyono (2017), descriptive methods are used to describe the state or value of one or more variables independently. The descriptive method aims to answer the research question, namely, how to describe employee competency, career development, and performance at Bank BJB Sukajadi Branch Office.</w:t>
      </w:r>
    </w:p>
    <w:p w14:paraId="69F65170" w14:textId="77777777" w:rsidR="00332F59" w:rsidRPr="00484FF6" w:rsidRDefault="00332F59" w:rsidP="00484FF6">
      <w:pPr>
        <w:spacing w:before="0" w:beforeAutospacing="0" w:after="0" w:line="240" w:lineRule="auto"/>
        <w:ind w:firstLine="567"/>
        <w:jc w:val="both"/>
      </w:pPr>
      <w:r w:rsidRPr="00484FF6">
        <w:t>Meanwhile, according to Sugiyono (2017), the verification method can be defined as research conducted on a specific population or sample with the aim of testing a predetermined hypothesis. The verification method is used to determine and assess the influence of competency and career development on employee performance.</w:t>
      </w:r>
    </w:p>
    <w:p w14:paraId="299F379D" w14:textId="77777777" w:rsidR="00332F59" w:rsidRPr="00484FF6" w:rsidRDefault="00332F59" w:rsidP="00484FF6">
      <w:pPr>
        <w:spacing w:before="0" w:beforeAutospacing="0" w:after="0" w:line="240" w:lineRule="auto"/>
        <w:jc w:val="both"/>
      </w:pPr>
    </w:p>
    <w:p w14:paraId="5C255A86" w14:textId="77777777" w:rsidR="00D03D71" w:rsidRPr="00484FF6" w:rsidRDefault="00D03D71" w:rsidP="00484FF6">
      <w:pPr>
        <w:pStyle w:val="Heading2"/>
        <w:spacing w:before="0" w:beforeAutospacing="0" w:line="240" w:lineRule="auto"/>
        <w:jc w:val="both"/>
        <w:rPr>
          <w:rFonts w:ascii="Times New Roman" w:hAnsi="Times New Roman" w:cs="Times New Roman"/>
          <w:color w:val="auto"/>
          <w:sz w:val="24"/>
          <w:szCs w:val="24"/>
        </w:rPr>
      </w:pPr>
      <w:r w:rsidRPr="00484FF6">
        <w:rPr>
          <w:rFonts w:ascii="Times New Roman" w:hAnsi="Times New Roman" w:cs="Times New Roman"/>
          <w:color w:val="auto"/>
          <w:sz w:val="24"/>
          <w:szCs w:val="24"/>
        </w:rPr>
        <w:t>Population and Sample</w:t>
      </w:r>
    </w:p>
    <w:p w14:paraId="200EB461" w14:textId="77777777" w:rsidR="00332F59" w:rsidRPr="00484FF6" w:rsidRDefault="00D03D71" w:rsidP="00484FF6">
      <w:pPr>
        <w:spacing w:before="0" w:beforeAutospacing="0" w:after="0" w:line="240" w:lineRule="auto"/>
        <w:ind w:firstLine="567"/>
        <w:jc w:val="both"/>
      </w:pPr>
      <w:r w:rsidRPr="00484FF6">
        <w:t>When conducting research, researchers are always faced with specific data sources that are expected to provide information and explanations related to the problem being studied. These data sources are often referred to as the research population. The population in this study was 312 employees of Bank BJB Sukajadi Branch Office (Source: Bank BJB Corporate Secretary, 2024).</w:t>
      </w:r>
    </w:p>
    <w:p w14:paraId="6F2A9DB7" w14:textId="35B455F4" w:rsidR="00332F59" w:rsidRPr="00484FF6" w:rsidRDefault="004850A5" w:rsidP="00484FF6">
      <w:pPr>
        <w:spacing w:before="0" w:beforeAutospacing="0" w:after="0" w:line="240" w:lineRule="auto"/>
        <w:ind w:firstLine="567"/>
        <w:jc w:val="both"/>
        <w:rPr>
          <w:lang w:val="id-ID"/>
        </w:rPr>
      </w:pPr>
      <w:r w:rsidRPr="00484FF6">
        <w:t xml:space="preserve">To determine the data to be studied, the sampling technique used is non-probability sampling, which is a sampling technique that does not provide equal opportunities for each element or member of the population to be selected as a sample (Sugiyono, 2017). Determining the number of samples adheres to Sugiyono's theory (2017) which states that a suitable sample size in research is 30 to 500. The number of samples (n) to be studied uses the Slovin formula, </w:t>
      </w:r>
      <w:r w:rsidR="00F4714D" w:rsidRPr="00484FF6">
        <w:t>thus, 100 respondents were sampled to represent the population.</w:t>
      </w:r>
    </w:p>
    <w:p w14:paraId="50F16353" w14:textId="77777777" w:rsidR="00332F59" w:rsidRPr="00484FF6" w:rsidRDefault="00332F59" w:rsidP="00484FF6">
      <w:pPr>
        <w:spacing w:before="0" w:beforeAutospacing="0" w:after="0" w:line="240" w:lineRule="auto"/>
        <w:jc w:val="both"/>
      </w:pPr>
    </w:p>
    <w:p w14:paraId="577C4C14" w14:textId="77777777" w:rsidR="00967787" w:rsidRPr="00484FF6" w:rsidRDefault="00967787" w:rsidP="00484FF6">
      <w:pPr>
        <w:pStyle w:val="Heading2"/>
        <w:spacing w:before="0" w:beforeAutospacing="0" w:line="240" w:lineRule="auto"/>
        <w:jc w:val="both"/>
        <w:rPr>
          <w:rFonts w:ascii="Times New Roman" w:hAnsi="Times New Roman" w:cs="Times New Roman"/>
          <w:color w:val="auto"/>
          <w:sz w:val="24"/>
          <w:szCs w:val="24"/>
        </w:rPr>
      </w:pPr>
      <w:r w:rsidRPr="00484FF6">
        <w:rPr>
          <w:rFonts w:ascii="Times New Roman" w:hAnsi="Times New Roman" w:cs="Times New Roman"/>
          <w:color w:val="auto"/>
          <w:sz w:val="24"/>
          <w:szCs w:val="24"/>
        </w:rPr>
        <w:t>Data Analysis Techniques</w:t>
      </w:r>
    </w:p>
    <w:p w14:paraId="567F8ECE" w14:textId="77777777" w:rsidR="00D4507F" w:rsidRPr="00484FF6" w:rsidRDefault="0082097C" w:rsidP="00484FF6">
      <w:pPr>
        <w:pStyle w:val="ListParagraph"/>
        <w:numPr>
          <w:ilvl w:val="0"/>
          <w:numId w:val="2"/>
        </w:numPr>
        <w:spacing w:before="0" w:beforeAutospacing="0" w:after="0" w:line="240" w:lineRule="auto"/>
        <w:ind w:left="426" w:hanging="426"/>
        <w:jc w:val="both"/>
        <w:rPr>
          <w:lang w:val="id-ID"/>
        </w:rPr>
      </w:pPr>
      <w:r w:rsidRPr="00484FF6">
        <w:rPr>
          <w:iCs/>
          <w:lang w:val="id-ID"/>
        </w:rPr>
        <w:t>Multiple Linear Regression Analysis</w:t>
      </w:r>
    </w:p>
    <w:p w14:paraId="7696521E" w14:textId="77777777" w:rsidR="00FE5140" w:rsidRPr="00484FF6" w:rsidRDefault="00E61FF1" w:rsidP="00484FF6">
      <w:pPr>
        <w:autoSpaceDE w:val="0"/>
        <w:autoSpaceDN w:val="0"/>
        <w:adjustRightInd w:val="0"/>
        <w:spacing w:before="0" w:beforeAutospacing="0" w:after="0" w:line="240" w:lineRule="auto"/>
        <w:ind w:left="66" w:firstLine="654"/>
        <w:jc w:val="both"/>
        <w:rPr>
          <w:lang w:val="en-ID"/>
        </w:rPr>
      </w:pPr>
      <w:r w:rsidRPr="00484FF6">
        <w:t>Multiple linear regression is used to see the influence of the independent variable (X) on the dependent variable (Y) if the number of independent variables is at least two.</w:t>
      </w:r>
      <w:r w:rsidRPr="00484FF6">
        <w:rPr>
          <w:color w:val="000000" w:themeColor="text1"/>
        </w:rPr>
        <w:t>The multiple linear regression equation in this study can be as follows</w:t>
      </w:r>
      <w:r w:rsidR="00FE5140" w:rsidRPr="00484FF6">
        <w:rPr>
          <w:lang w:val="en-ID"/>
        </w:rPr>
        <w:t>:</w:t>
      </w:r>
    </w:p>
    <w:p w14:paraId="7FD94E91" w14:textId="77777777" w:rsidR="00FE5140" w:rsidRPr="00484FF6" w:rsidRDefault="00E61FF1" w:rsidP="00484FF6">
      <w:pPr>
        <w:autoSpaceDE w:val="0"/>
        <w:autoSpaceDN w:val="0"/>
        <w:adjustRightInd w:val="0"/>
        <w:spacing w:before="0" w:beforeAutospacing="0" w:after="0" w:line="240" w:lineRule="auto"/>
        <w:jc w:val="center"/>
        <w:rPr>
          <w:b/>
          <w:lang w:val="en-ID"/>
        </w:rPr>
      </w:pPr>
      <w:r w:rsidRPr="00484FF6">
        <w:rPr>
          <w:b/>
        </w:rPr>
        <w:t>Y = a + b1X1 + b2X2 + e</w:t>
      </w:r>
    </w:p>
    <w:p w14:paraId="4EA812AD" w14:textId="77777777" w:rsidR="00E61FF1" w:rsidRPr="00484FF6" w:rsidRDefault="00E61FF1" w:rsidP="00484FF6">
      <w:pPr>
        <w:autoSpaceDE w:val="0"/>
        <w:autoSpaceDN w:val="0"/>
        <w:adjustRightInd w:val="0"/>
        <w:spacing w:before="0" w:beforeAutospacing="0" w:after="0" w:line="240" w:lineRule="auto"/>
        <w:jc w:val="both"/>
        <w:rPr>
          <w:lang w:val="en-ID"/>
        </w:rPr>
      </w:pPr>
      <w:r w:rsidRPr="00484FF6">
        <w:rPr>
          <w:lang w:val="en-ID"/>
        </w:rPr>
        <w:t>Information:</w:t>
      </w:r>
    </w:p>
    <w:p w14:paraId="20E15662" w14:textId="77777777" w:rsidR="00E61FF1" w:rsidRPr="00484FF6" w:rsidRDefault="00E61FF1" w:rsidP="00484FF6">
      <w:pPr>
        <w:autoSpaceDE w:val="0"/>
        <w:autoSpaceDN w:val="0"/>
        <w:adjustRightInd w:val="0"/>
        <w:spacing w:before="0" w:beforeAutospacing="0" w:after="0" w:line="240" w:lineRule="auto"/>
        <w:jc w:val="both"/>
        <w:rPr>
          <w:lang w:val="en-ID"/>
        </w:rPr>
      </w:pPr>
      <w:r w:rsidRPr="00484FF6">
        <w:rPr>
          <w:lang w:val="en-ID"/>
        </w:rPr>
        <w:t>a</w:t>
      </w:r>
      <w:r w:rsidRPr="00484FF6">
        <w:rPr>
          <w:lang w:val="en-ID"/>
        </w:rPr>
        <w:tab/>
        <w:t>: Constant</w:t>
      </w:r>
    </w:p>
    <w:p w14:paraId="7FBBB7C7" w14:textId="77777777" w:rsidR="00E61FF1" w:rsidRPr="00484FF6" w:rsidRDefault="00E61FF1" w:rsidP="00484FF6">
      <w:pPr>
        <w:autoSpaceDE w:val="0"/>
        <w:autoSpaceDN w:val="0"/>
        <w:adjustRightInd w:val="0"/>
        <w:spacing w:before="0" w:beforeAutospacing="0" w:after="0" w:line="240" w:lineRule="auto"/>
        <w:jc w:val="both"/>
        <w:rPr>
          <w:lang w:val="en-ID"/>
        </w:rPr>
      </w:pPr>
      <w:r w:rsidRPr="00484FF6">
        <w:rPr>
          <w:lang w:val="en-ID"/>
        </w:rPr>
        <w:t>b</w:t>
      </w:r>
      <w:r w:rsidRPr="00484FF6">
        <w:rPr>
          <w:lang w:val="en-ID"/>
        </w:rPr>
        <w:tab/>
        <w:t>: Regression Coefficient</w:t>
      </w:r>
    </w:p>
    <w:p w14:paraId="5F8646C0" w14:textId="77777777" w:rsidR="00E61FF1" w:rsidRPr="00484FF6" w:rsidRDefault="00E61FF1" w:rsidP="00484FF6">
      <w:pPr>
        <w:autoSpaceDE w:val="0"/>
        <w:autoSpaceDN w:val="0"/>
        <w:adjustRightInd w:val="0"/>
        <w:spacing w:before="0" w:beforeAutospacing="0" w:after="0" w:line="240" w:lineRule="auto"/>
        <w:jc w:val="both"/>
        <w:rPr>
          <w:lang w:val="en-ID"/>
        </w:rPr>
      </w:pPr>
      <w:r w:rsidRPr="00484FF6">
        <w:rPr>
          <w:lang w:val="en-ID"/>
        </w:rPr>
        <w:t>X1</w:t>
      </w:r>
      <w:r w:rsidRPr="00484FF6">
        <w:rPr>
          <w:lang w:val="en-ID"/>
        </w:rPr>
        <w:tab/>
        <w:t>: Competence</w:t>
      </w:r>
    </w:p>
    <w:p w14:paraId="3D551E86" w14:textId="77777777" w:rsidR="00E61FF1" w:rsidRPr="00484FF6" w:rsidRDefault="00E61FF1" w:rsidP="00484FF6">
      <w:pPr>
        <w:autoSpaceDE w:val="0"/>
        <w:autoSpaceDN w:val="0"/>
        <w:adjustRightInd w:val="0"/>
        <w:spacing w:before="0" w:beforeAutospacing="0" w:after="0" w:line="240" w:lineRule="auto"/>
        <w:jc w:val="both"/>
        <w:rPr>
          <w:lang w:val="en-ID"/>
        </w:rPr>
      </w:pPr>
      <w:r w:rsidRPr="00484FF6">
        <w:rPr>
          <w:lang w:val="en-ID"/>
        </w:rPr>
        <w:t>X2</w:t>
      </w:r>
      <w:r w:rsidRPr="00484FF6">
        <w:rPr>
          <w:lang w:val="en-ID"/>
        </w:rPr>
        <w:tab/>
        <w:t>: Career Development</w:t>
      </w:r>
    </w:p>
    <w:p w14:paraId="0580CE4E" w14:textId="77777777" w:rsidR="00E61FF1" w:rsidRPr="00484FF6" w:rsidRDefault="00E61FF1" w:rsidP="00484FF6">
      <w:pPr>
        <w:autoSpaceDE w:val="0"/>
        <w:autoSpaceDN w:val="0"/>
        <w:adjustRightInd w:val="0"/>
        <w:spacing w:before="0" w:beforeAutospacing="0" w:after="0" w:line="240" w:lineRule="auto"/>
        <w:jc w:val="both"/>
        <w:rPr>
          <w:lang w:val="en-ID"/>
        </w:rPr>
      </w:pPr>
      <w:r w:rsidRPr="00484FF6">
        <w:rPr>
          <w:lang w:val="en-ID"/>
        </w:rPr>
        <w:t>Y</w:t>
      </w:r>
      <w:r w:rsidRPr="00484FF6">
        <w:rPr>
          <w:lang w:val="en-ID"/>
        </w:rPr>
        <w:tab/>
        <w:t>: Employee performance</w:t>
      </w:r>
    </w:p>
    <w:p w14:paraId="39772EB9" w14:textId="77777777" w:rsidR="00FE5140" w:rsidRPr="00484FF6" w:rsidRDefault="008C7B72" w:rsidP="00484FF6">
      <w:pPr>
        <w:autoSpaceDE w:val="0"/>
        <w:autoSpaceDN w:val="0"/>
        <w:adjustRightInd w:val="0"/>
        <w:spacing w:before="0" w:beforeAutospacing="0" w:after="0" w:line="240" w:lineRule="auto"/>
        <w:jc w:val="both"/>
        <w:rPr>
          <w:lang w:val="en-ID"/>
        </w:rPr>
      </w:pPr>
      <w:r w:rsidRPr="00484FF6">
        <w:rPr>
          <w:i/>
          <w:iCs/>
          <w:lang w:val="en-ID"/>
        </w:rPr>
        <w:t>e</w:t>
      </w:r>
      <w:r w:rsidR="00E61FF1" w:rsidRPr="00484FF6">
        <w:rPr>
          <w:lang w:val="en-ID"/>
        </w:rPr>
        <w:tab/>
        <w:t>: Standard Error</w:t>
      </w:r>
    </w:p>
    <w:p w14:paraId="2C484560" w14:textId="77777777" w:rsidR="00FE5140" w:rsidRPr="00484FF6" w:rsidRDefault="00FE5140" w:rsidP="00484FF6">
      <w:pPr>
        <w:autoSpaceDE w:val="0"/>
        <w:autoSpaceDN w:val="0"/>
        <w:adjustRightInd w:val="0"/>
        <w:spacing w:before="0" w:beforeAutospacing="0" w:after="0" w:line="240" w:lineRule="auto"/>
        <w:ind w:left="66" w:firstLine="654"/>
        <w:jc w:val="both"/>
        <w:rPr>
          <w:lang w:val="en-ID"/>
        </w:rPr>
      </w:pPr>
    </w:p>
    <w:p w14:paraId="6B9A495E" w14:textId="77777777" w:rsidR="00D4507F" w:rsidRPr="00484FF6" w:rsidRDefault="00D4507F" w:rsidP="00484FF6">
      <w:pPr>
        <w:pStyle w:val="ListParagraph"/>
        <w:numPr>
          <w:ilvl w:val="0"/>
          <w:numId w:val="2"/>
        </w:numPr>
        <w:spacing w:before="0" w:beforeAutospacing="0" w:after="0" w:line="240" w:lineRule="auto"/>
        <w:ind w:left="426" w:hanging="426"/>
        <w:jc w:val="both"/>
        <w:rPr>
          <w:lang w:val="id-ID"/>
        </w:rPr>
      </w:pPr>
      <w:r w:rsidRPr="00484FF6">
        <w:rPr>
          <w:lang w:val="id-ID"/>
        </w:rPr>
        <w:t>Analysis of the Coefficient of Determination</w:t>
      </w:r>
    </w:p>
    <w:p w14:paraId="18FD7EA8" w14:textId="77777777" w:rsidR="00D4507F" w:rsidRPr="00484FF6" w:rsidRDefault="00D4507F" w:rsidP="00484FF6">
      <w:pPr>
        <w:spacing w:before="0" w:beforeAutospacing="0" w:after="0" w:line="240" w:lineRule="auto"/>
        <w:ind w:firstLine="567"/>
        <w:jc w:val="both"/>
        <w:rPr>
          <w:color w:val="000000"/>
        </w:rPr>
      </w:pPr>
      <w:r w:rsidRPr="00484FF6">
        <w:rPr>
          <w:color w:val="000000"/>
        </w:rPr>
        <w:lastRenderedPageBreak/>
        <w:t xml:space="preserve">The </w:t>
      </w:r>
      <w:r w:rsidRPr="00484FF6">
        <w:t>coefficient</w:t>
      </w:r>
      <w:r w:rsidRPr="00484FF6">
        <w:rPr>
          <w:color w:val="000000"/>
        </w:rPr>
        <w:t xml:space="preserve"> of determination is often also called the coefficient of determination. According to Ghozali (2016), the coefficient of determination (</w:t>
      </w:r>
      <w:r w:rsidRPr="00484FF6">
        <w:rPr>
          <w:bCs/>
        </w:rPr>
        <w:t>R²</w:t>
      </w:r>
      <w:r w:rsidRPr="00484FF6">
        <w:rPr>
          <w:color w:val="000000"/>
        </w:rPr>
        <w:t>) essentially measures the extent to which the model is able to explain the variation of the dependent variable. The value of the coefficient of determination is between zero and one.</w:t>
      </w:r>
      <w:r w:rsidRPr="00484FF6">
        <w:rPr>
          <w:bCs/>
        </w:rPr>
        <w:t>R²</w:t>
      </w:r>
      <w:r w:rsidRPr="00484FF6">
        <w:rPr>
          <w:b/>
        </w:rPr>
        <w:t xml:space="preserve"> </w:t>
      </w:r>
      <w:r w:rsidRPr="00484FF6">
        <w:rPr>
          <w:color w:val="000000"/>
        </w:rPr>
        <w:t>which is small means explaining very limited variation in the dependent variable.</w:t>
      </w:r>
    </w:p>
    <w:p w14:paraId="4FF0AEE6" w14:textId="77777777" w:rsidR="00D4507F" w:rsidRPr="00484FF6" w:rsidRDefault="00D4507F" w:rsidP="00484FF6">
      <w:pPr>
        <w:spacing w:before="0" w:beforeAutospacing="0" w:after="0" w:line="240" w:lineRule="auto"/>
        <w:jc w:val="both"/>
        <w:rPr>
          <w:color w:val="000000"/>
        </w:rPr>
      </w:pPr>
    </w:p>
    <w:p w14:paraId="5F728C6A" w14:textId="77777777" w:rsidR="00D4507F" w:rsidRPr="00484FF6" w:rsidRDefault="00D4507F" w:rsidP="00484FF6">
      <w:pPr>
        <w:pStyle w:val="ListParagraph"/>
        <w:numPr>
          <w:ilvl w:val="0"/>
          <w:numId w:val="2"/>
        </w:numPr>
        <w:spacing w:before="0" w:beforeAutospacing="0" w:after="0" w:line="240" w:lineRule="auto"/>
        <w:ind w:left="426" w:hanging="426"/>
        <w:jc w:val="both"/>
        <w:rPr>
          <w:lang w:val="id-ID"/>
        </w:rPr>
      </w:pPr>
      <w:r w:rsidRPr="00484FF6">
        <w:rPr>
          <w:lang w:val="id-ID"/>
        </w:rPr>
        <w:t>Hypothesis Testing</w:t>
      </w:r>
    </w:p>
    <w:p w14:paraId="488196B3" w14:textId="77777777" w:rsidR="00D4507F" w:rsidRPr="00484FF6" w:rsidRDefault="00D4507F" w:rsidP="00484FF6">
      <w:pPr>
        <w:spacing w:before="0" w:beforeAutospacing="0" w:after="0" w:line="240" w:lineRule="auto"/>
        <w:ind w:firstLine="567"/>
        <w:jc w:val="both"/>
      </w:pPr>
      <w:r w:rsidRPr="00484FF6">
        <w:rPr>
          <w:lang w:val="id-ID"/>
        </w:rPr>
        <w:t xml:space="preserve">Hypothesis testing in this study uses a t-test. The t-test is used to show how far an independent variable individually explains the variation in the dependent variable. The basis for decision-making is if the calculated t </w:t>
      </w:r>
      <w:r w:rsidRPr="00484FF6">
        <w:t>value</w:t>
      </w:r>
      <w:r w:rsidRPr="00484FF6">
        <w:rPr>
          <w:lang w:val="id-ID"/>
        </w:rPr>
        <w:t xml:space="preserve"> is greater than the t table and the significance value is less than 0.05, then the hypothesis is accepted/supported. A supported hypothesis means that the independent variable has a significant effect on the dependent variable.</w:t>
      </w:r>
    </w:p>
    <w:p w14:paraId="2E7F22DA" w14:textId="77777777" w:rsidR="00DF3361" w:rsidRPr="00484FF6" w:rsidRDefault="00DF3361" w:rsidP="00484FF6">
      <w:pPr>
        <w:spacing w:before="0" w:beforeAutospacing="0" w:after="0" w:line="240" w:lineRule="auto"/>
        <w:jc w:val="both"/>
      </w:pPr>
    </w:p>
    <w:p w14:paraId="5E68C628" w14:textId="727265FD" w:rsidR="00B95C8B" w:rsidRPr="00484FF6" w:rsidRDefault="00484FF6" w:rsidP="00484FF6">
      <w:pPr>
        <w:pStyle w:val="Heading1"/>
        <w:spacing w:before="0" w:line="240" w:lineRule="auto"/>
        <w:rPr>
          <w:rFonts w:ascii="Times New Roman" w:hAnsi="Times New Roman"/>
          <w:b/>
          <w:bCs/>
          <w:color w:val="000099"/>
          <w:sz w:val="24"/>
          <w:szCs w:val="24"/>
        </w:rPr>
      </w:pPr>
      <w:r w:rsidRPr="00484FF6">
        <w:rPr>
          <w:rFonts w:ascii="Times New Roman" w:hAnsi="Times New Roman"/>
          <w:b/>
          <w:bCs/>
          <w:color w:val="000099"/>
          <w:sz w:val="24"/>
          <w:szCs w:val="24"/>
        </w:rPr>
        <w:t>RESULT AND DISCUSSION</w:t>
      </w:r>
    </w:p>
    <w:p w14:paraId="7486D8E0" w14:textId="77777777" w:rsidR="00DF3361" w:rsidRPr="00484FF6" w:rsidRDefault="00251B86" w:rsidP="00484FF6">
      <w:pPr>
        <w:spacing w:before="0" w:beforeAutospacing="0" w:after="0" w:line="240" w:lineRule="auto"/>
        <w:ind w:firstLine="567"/>
        <w:jc w:val="both"/>
        <w:rPr>
          <w:rFonts w:eastAsia="Calibri"/>
          <w:iCs/>
          <w:lang w:val="id-ID"/>
        </w:rPr>
      </w:pPr>
      <w:r w:rsidRPr="00484FF6">
        <w:rPr>
          <w:rFonts w:eastAsia="Calibri"/>
          <w:lang w:val="en-ID"/>
        </w:rPr>
        <w:t xml:space="preserve">This research was conducted on 100 employees of Bank BJB Sukajadi Branch Office. This chapter first </w:t>
      </w:r>
      <w:r w:rsidRPr="00484FF6">
        <w:t>explains</w:t>
      </w:r>
      <w:r w:rsidRPr="00484FF6">
        <w:rPr>
          <w:rFonts w:eastAsia="Calibri"/>
          <w:lang w:val="en-ID"/>
        </w:rPr>
        <w:t xml:space="preserve"> the respondents' responses regarding competency, career development, and employee performance, as follows:</w:t>
      </w:r>
    </w:p>
    <w:p w14:paraId="743AFC3D" w14:textId="77777777" w:rsidR="004D1291" w:rsidRPr="00484FF6" w:rsidRDefault="004D1291" w:rsidP="00484FF6">
      <w:pPr>
        <w:pStyle w:val="NoSpacing"/>
        <w:jc w:val="center"/>
        <w:rPr>
          <w:rFonts w:ascii="Times New Roman" w:hAnsi="Times New Roman" w:cs="Times New Roman"/>
          <w:b/>
          <w:bCs/>
          <w:sz w:val="24"/>
          <w:szCs w:val="24"/>
        </w:rPr>
      </w:pPr>
      <w:r w:rsidRPr="00484FF6">
        <w:rPr>
          <w:rFonts w:ascii="Times New Roman" w:hAnsi="Times New Roman" w:cs="Times New Roman"/>
          <w:b/>
          <w:bCs/>
          <w:sz w:val="24"/>
          <w:szCs w:val="24"/>
        </w:rPr>
        <w:t>Table 1 Respondents' Responses Regarding Competence</w:t>
      </w:r>
    </w:p>
    <w:tbl>
      <w:tblPr>
        <w:tblStyle w:val="TableGrid"/>
        <w:tblW w:w="0" w:type="auto"/>
        <w:jc w:val="center"/>
        <w:tblLook w:val="04A0" w:firstRow="1" w:lastRow="0" w:firstColumn="1" w:lastColumn="0" w:noHBand="0" w:noVBand="1"/>
      </w:tblPr>
      <w:tblGrid>
        <w:gridCol w:w="568"/>
        <w:gridCol w:w="1270"/>
        <w:gridCol w:w="927"/>
        <w:gridCol w:w="1352"/>
      </w:tblGrid>
      <w:tr w:rsidR="004D1291" w:rsidRPr="00484FF6" w14:paraId="1C772540" w14:textId="77777777" w:rsidTr="00EC7385">
        <w:trPr>
          <w:jc w:val="center"/>
        </w:trPr>
        <w:tc>
          <w:tcPr>
            <w:tcW w:w="568" w:type="dxa"/>
          </w:tcPr>
          <w:p w14:paraId="15EB9B89" w14:textId="77777777" w:rsidR="004D1291" w:rsidRPr="00484FF6" w:rsidRDefault="004D1291" w:rsidP="00484FF6">
            <w:pPr>
              <w:pStyle w:val="NoSpacing"/>
              <w:jc w:val="center"/>
              <w:rPr>
                <w:b/>
                <w:bCs/>
                <w:sz w:val="20"/>
                <w:szCs w:val="20"/>
              </w:rPr>
            </w:pPr>
            <w:r w:rsidRPr="00484FF6">
              <w:rPr>
                <w:b/>
                <w:bCs/>
                <w:sz w:val="20"/>
                <w:szCs w:val="20"/>
              </w:rPr>
              <w:t>No.</w:t>
            </w:r>
          </w:p>
        </w:tc>
        <w:tc>
          <w:tcPr>
            <w:tcW w:w="1270" w:type="dxa"/>
          </w:tcPr>
          <w:p w14:paraId="0ABA957D" w14:textId="77777777" w:rsidR="004D1291" w:rsidRPr="00484FF6" w:rsidRDefault="004D1291" w:rsidP="00484FF6">
            <w:pPr>
              <w:pStyle w:val="NoSpacing"/>
              <w:jc w:val="center"/>
              <w:rPr>
                <w:b/>
                <w:bCs/>
                <w:sz w:val="20"/>
                <w:szCs w:val="20"/>
              </w:rPr>
            </w:pPr>
            <w:r w:rsidRPr="00484FF6">
              <w:rPr>
                <w:b/>
                <w:bCs/>
                <w:sz w:val="20"/>
                <w:szCs w:val="20"/>
              </w:rPr>
              <w:t>Statement</w:t>
            </w:r>
          </w:p>
        </w:tc>
        <w:tc>
          <w:tcPr>
            <w:tcW w:w="927" w:type="dxa"/>
          </w:tcPr>
          <w:p w14:paraId="33059129" w14:textId="77777777" w:rsidR="004D1291" w:rsidRPr="00484FF6" w:rsidRDefault="004D1291" w:rsidP="00484FF6">
            <w:pPr>
              <w:pStyle w:val="NoSpacing"/>
              <w:jc w:val="center"/>
              <w:rPr>
                <w:b/>
                <w:bCs/>
                <w:sz w:val="20"/>
                <w:szCs w:val="20"/>
              </w:rPr>
            </w:pPr>
            <w:r w:rsidRPr="00484FF6">
              <w:rPr>
                <w:b/>
                <w:bCs/>
                <w:sz w:val="20"/>
                <w:szCs w:val="20"/>
              </w:rPr>
              <w:t>Average</w:t>
            </w:r>
          </w:p>
        </w:tc>
        <w:tc>
          <w:tcPr>
            <w:tcW w:w="1352" w:type="dxa"/>
          </w:tcPr>
          <w:p w14:paraId="779EA6EF" w14:textId="77777777" w:rsidR="004D1291" w:rsidRPr="00484FF6" w:rsidRDefault="004D1291" w:rsidP="00484FF6">
            <w:pPr>
              <w:pStyle w:val="NoSpacing"/>
              <w:jc w:val="center"/>
              <w:rPr>
                <w:b/>
                <w:bCs/>
                <w:sz w:val="20"/>
                <w:szCs w:val="20"/>
              </w:rPr>
            </w:pPr>
            <w:r w:rsidRPr="00484FF6">
              <w:rPr>
                <w:b/>
                <w:bCs/>
                <w:sz w:val="20"/>
                <w:szCs w:val="20"/>
              </w:rPr>
              <w:t>Category</w:t>
            </w:r>
          </w:p>
        </w:tc>
      </w:tr>
      <w:tr w:rsidR="00232F50" w:rsidRPr="00484FF6" w14:paraId="16983276" w14:textId="77777777" w:rsidTr="00EC7385">
        <w:trPr>
          <w:jc w:val="center"/>
        </w:trPr>
        <w:tc>
          <w:tcPr>
            <w:tcW w:w="568" w:type="dxa"/>
          </w:tcPr>
          <w:p w14:paraId="21DCB6A2" w14:textId="77777777" w:rsidR="00232F50" w:rsidRPr="00484FF6" w:rsidRDefault="00232F50" w:rsidP="00484FF6">
            <w:pPr>
              <w:pStyle w:val="NoSpacing"/>
              <w:jc w:val="center"/>
              <w:rPr>
                <w:bCs/>
                <w:sz w:val="20"/>
                <w:szCs w:val="20"/>
              </w:rPr>
            </w:pPr>
            <w:r w:rsidRPr="00484FF6">
              <w:rPr>
                <w:bCs/>
                <w:sz w:val="20"/>
                <w:szCs w:val="20"/>
              </w:rPr>
              <w:t>1</w:t>
            </w:r>
          </w:p>
        </w:tc>
        <w:tc>
          <w:tcPr>
            <w:tcW w:w="1270" w:type="dxa"/>
          </w:tcPr>
          <w:p w14:paraId="2B57290A" w14:textId="77777777" w:rsidR="00232F50" w:rsidRPr="00484FF6" w:rsidRDefault="00232F50" w:rsidP="00484FF6">
            <w:pPr>
              <w:pStyle w:val="NoSpacing"/>
              <w:jc w:val="center"/>
              <w:rPr>
                <w:bCs/>
                <w:sz w:val="20"/>
                <w:szCs w:val="20"/>
              </w:rPr>
            </w:pPr>
            <w:r w:rsidRPr="00484FF6">
              <w:rPr>
                <w:bCs/>
                <w:sz w:val="20"/>
                <w:szCs w:val="20"/>
              </w:rPr>
              <w:t>Statement 1</w:t>
            </w:r>
          </w:p>
        </w:tc>
        <w:tc>
          <w:tcPr>
            <w:tcW w:w="927" w:type="dxa"/>
            <w:vAlign w:val="center"/>
          </w:tcPr>
          <w:p w14:paraId="49CE2359" w14:textId="77777777" w:rsidR="00232F50" w:rsidRPr="00484FF6" w:rsidRDefault="00232F50" w:rsidP="00484FF6">
            <w:pPr>
              <w:spacing w:before="0" w:beforeAutospacing="0" w:after="0" w:line="240" w:lineRule="auto"/>
              <w:jc w:val="center"/>
              <w:rPr>
                <w:rFonts w:eastAsiaTheme="minorHAnsi"/>
                <w:sz w:val="20"/>
                <w:szCs w:val="20"/>
              </w:rPr>
            </w:pPr>
            <w:r w:rsidRPr="00484FF6">
              <w:rPr>
                <w:rFonts w:eastAsia="DengXian"/>
                <w:color w:val="000000"/>
                <w:sz w:val="20"/>
                <w:szCs w:val="20"/>
                <w:lang w:val="id-ID"/>
              </w:rPr>
              <w:t>3.20</w:t>
            </w:r>
          </w:p>
        </w:tc>
        <w:tc>
          <w:tcPr>
            <w:tcW w:w="1352" w:type="dxa"/>
            <w:vAlign w:val="center"/>
          </w:tcPr>
          <w:p w14:paraId="042EE873" w14:textId="77777777" w:rsidR="00232F50" w:rsidRPr="00484FF6" w:rsidRDefault="00232F50" w:rsidP="00484FF6">
            <w:pPr>
              <w:spacing w:before="0" w:beforeAutospacing="0" w:after="0" w:line="240" w:lineRule="auto"/>
              <w:jc w:val="center"/>
              <w:rPr>
                <w:sz w:val="20"/>
                <w:szCs w:val="20"/>
              </w:rPr>
            </w:pPr>
            <w:r w:rsidRPr="00484FF6">
              <w:rPr>
                <w:rFonts w:eastAsia="DengXian"/>
                <w:color w:val="000000"/>
                <w:sz w:val="20"/>
                <w:szCs w:val="20"/>
                <w:lang w:val="id-ID"/>
              </w:rPr>
              <w:t>Not enough</w:t>
            </w:r>
          </w:p>
        </w:tc>
      </w:tr>
      <w:tr w:rsidR="00232F50" w:rsidRPr="00484FF6" w14:paraId="06781E3F" w14:textId="77777777" w:rsidTr="00EC7385">
        <w:trPr>
          <w:jc w:val="center"/>
        </w:trPr>
        <w:tc>
          <w:tcPr>
            <w:tcW w:w="568" w:type="dxa"/>
          </w:tcPr>
          <w:p w14:paraId="67D4928F" w14:textId="77777777" w:rsidR="00232F50" w:rsidRPr="00484FF6" w:rsidRDefault="00232F50" w:rsidP="00484FF6">
            <w:pPr>
              <w:pStyle w:val="NoSpacing"/>
              <w:jc w:val="center"/>
              <w:rPr>
                <w:bCs/>
                <w:sz w:val="20"/>
                <w:szCs w:val="20"/>
              </w:rPr>
            </w:pPr>
            <w:r w:rsidRPr="00484FF6">
              <w:rPr>
                <w:bCs/>
                <w:sz w:val="20"/>
                <w:szCs w:val="20"/>
              </w:rPr>
              <w:t>2</w:t>
            </w:r>
          </w:p>
        </w:tc>
        <w:tc>
          <w:tcPr>
            <w:tcW w:w="1270" w:type="dxa"/>
          </w:tcPr>
          <w:p w14:paraId="610772E8" w14:textId="77777777" w:rsidR="00232F50" w:rsidRPr="00484FF6" w:rsidRDefault="00232F50" w:rsidP="00484FF6">
            <w:pPr>
              <w:pStyle w:val="NoSpacing"/>
              <w:jc w:val="center"/>
              <w:rPr>
                <w:bCs/>
                <w:sz w:val="20"/>
                <w:szCs w:val="20"/>
                <w:lang w:val="en-ID"/>
              </w:rPr>
            </w:pPr>
            <w:r w:rsidRPr="00484FF6">
              <w:rPr>
                <w:bCs/>
                <w:sz w:val="20"/>
                <w:szCs w:val="20"/>
              </w:rPr>
              <w:t>Statement 2</w:t>
            </w:r>
          </w:p>
        </w:tc>
        <w:tc>
          <w:tcPr>
            <w:tcW w:w="927" w:type="dxa"/>
            <w:vAlign w:val="center"/>
          </w:tcPr>
          <w:p w14:paraId="75D00AE4" w14:textId="77777777" w:rsidR="00232F50" w:rsidRPr="00484FF6" w:rsidRDefault="00232F50" w:rsidP="00484FF6">
            <w:pPr>
              <w:spacing w:before="0" w:beforeAutospacing="0" w:after="0" w:line="240" w:lineRule="auto"/>
              <w:jc w:val="center"/>
              <w:rPr>
                <w:sz w:val="20"/>
                <w:szCs w:val="20"/>
              </w:rPr>
            </w:pPr>
            <w:r w:rsidRPr="00484FF6">
              <w:rPr>
                <w:rFonts w:eastAsia="DengXian"/>
                <w:color w:val="000000"/>
                <w:sz w:val="20"/>
                <w:szCs w:val="20"/>
                <w:lang w:val="id-ID"/>
              </w:rPr>
              <w:t>3.57</w:t>
            </w:r>
          </w:p>
        </w:tc>
        <w:tc>
          <w:tcPr>
            <w:tcW w:w="1352" w:type="dxa"/>
            <w:vAlign w:val="center"/>
          </w:tcPr>
          <w:p w14:paraId="493EBA26" w14:textId="3CE95512" w:rsidR="00232F50" w:rsidRPr="00484FF6" w:rsidRDefault="00EC7385" w:rsidP="00484FF6">
            <w:pPr>
              <w:spacing w:before="0" w:beforeAutospacing="0" w:after="0" w:line="240" w:lineRule="auto"/>
              <w:jc w:val="center"/>
              <w:rPr>
                <w:sz w:val="20"/>
                <w:szCs w:val="20"/>
              </w:rPr>
            </w:pPr>
            <w:r w:rsidRPr="00484FF6">
              <w:rPr>
                <w:rFonts w:eastAsia="DengXian"/>
                <w:color w:val="000000"/>
                <w:sz w:val="20"/>
                <w:szCs w:val="20"/>
                <w:lang w:val="id-ID"/>
              </w:rPr>
              <w:t>Good</w:t>
            </w:r>
          </w:p>
        </w:tc>
      </w:tr>
      <w:tr w:rsidR="00232F50" w:rsidRPr="00484FF6" w14:paraId="5EACAA02" w14:textId="77777777" w:rsidTr="00EC7385">
        <w:trPr>
          <w:jc w:val="center"/>
        </w:trPr>
        <w:tc>
          <w:tcPr>
            <w:tcW w:w="568" w:type="dxa"/>
          </w:tcPr>
          <w:p w14:paraId="492D1394" w14:textId="77777777" w:rsidR="00232F50" w:rsidRPr="00484FF6" w:rsidRDefault="00232F50" w:rsidP="00484FF6">
            <w:pPr>
              <w:pStyle w:val="NoSpacing"/>
              <w:jc w:val="center"/>
              <w:rPr>
                <w:bCs/>
                <w:sz w:val="20"/>
                <w:szCs w:val="20"/>
              </w:rPr>
            </w:pPr>
            <w:r w:rsidRPr="00484FF6">
              <w:rPr>
                <w:bCs/>
                <w:sz w:val="20"/>
                <w:szCs w:val="20"/>
              </w:rPr>
              <w:t>3</w:t>
            </w:r>
          </w:p>
        </w:tc>
        <w:tc>
          <w:tcPr>
            <w:tcW w:w="1270" w:type="dxa"/>
          </w:tcPr>
          <w:p w14:paraId="6154F38C" w14:textId="77777777" w:rsidR="00232F50" w:rsidRPr="00484FF6" w:rsidRDefault="00232F50" w:rsidP="00484FF6">
            <w:pPr>
              <w:pStyle w:val="NoSpacing"/>
              <w:jc w:val="center"/>
              <w:rPr>
                <w:bCs/>
                <w:sz w:val="20"/>
                <w:szCs w:val="20"/>
                <w:lang w:val="en-ID"/>
              </w:rPr>
            </w:pPr>
            <w:r w:rsidRPr="00484FF6">
              <w:rPr>
                <w:bCs/>
                <w:sz w:val="20"/>
                <w:szCs w:val="20"/>
              </w:rPr>
              <w:t>Statement 3</w:t>
            </w:r>
          </w:p>
        </w:tc>
        <w:tc>
          <w:tcPr>
            <w:tcW w:w="927" w:type="dxa"/>
            <w:vAlign w:val="center"/>
          </w:tcPr>
          <w:p w14:paraId="13103973" w14:textId="77777777" w:rsidR="00232F50" w:rsidRPr="00484FF6" w:rsidRDefault="00232F50" w:rsidP="00484FF6">
            <w:pPr>
              <w:spacing w:before="0" w:beforeAutospacing="0" w:after="0" w:line="240" w:lineRule="auto"/>
              <w:jc w:val="center"/>
              <w:rPr>
                <w:sz w:val="20"/>
                <w:szCs w:val="20"/>
              </w:rPr>
            </w:pPr>
            <w:r w:rsidRPr="00484FF6">
              <w:rPr>
                <w:rFonts w:eastAsia="DengXian"/>
                <w:color w:val="000000"/>
                <w:sz w:val="20"/>
                <w:szCs w:val="20"/>
                <w:lang w:val="id-ID"/>
              </w:rPr>
              <w:t>3.43</w:t>
            </w:r>
          </w:p>
        </w:tc>
        <w:tc>
          <w:tcPr>
            <w:tcW w:w="1352" w:type="dxa"/>
            <w:vAlign w:val="center"/>
          </w:tcPr>
          <w:p w14:paraId="7078A05B" w14:textId="43BD96AB" w:rsidR="00232F50" w:rsidRPr="00484FF6" w:rsidRDefault="00EC7385" w:rsidP="00484FF6">
            <w:pPr>
              <w:spacing w:before="0" w:beforeAutospacing="0" w:after="0" w:line="240" w:lineRule="auto"/>
              <w:jc w:val="center"/>
              <w:rPr>
                <w:sz w:val="20"/>
                <w:szCs w:val="20"/>
              </w:rPr>
            </w:pPr>
            <w:r w:rsidRPr="00484FF6">
              <w:rPr>
                <w:rFonts w:eastAsia="DengXian"/>
                <w:color w:val="000000"/>
                <w:sz w:val="20"/>
                <w:szCs w:val="20"/>
                <w:lang w:val="id-ID"/>
              </w:rPr>
              <w:t>Good</w:t>
            </w:r>
          </w:p>
        </w:tc>
      </w:tr>
      <w:tr w:rsidR="00232F50" w:rsidRPr="00484FF6" w14:paraId="5BDF894C" w14:textId="77777777" w:rsidTr="00EC7385">
        <w:trPr>
          <w:jc w:val="center"/>
        </w:trPr>
        <w:tc>
          <w:tcPr>
            <w:tcW w:w="568" w:type="dxa"/>
          </w:tcPr>
          <w:p w14:paraId="2102FEBF" w14:textId="77777777" w:rsidR="00232F50" w:rsidRPr="00484FF6" w:rsidRDefault="00232F50" w:rsidP="00484FF6">
            <w:pPr>
              <w:pStyle w:val="NoSpacing"/>
              <w:jc w:val="center"/>
              <w:rPr>
                <w:bCs/>
                <w:sz w:val="20"/>
                <w:szCs w:val="20"/>
              </w:rPr>
            </w:pPr>
            <w:r w:rsidRPr="00484FF6">
              <w:rPr>
                <w:bCs/>
                <w:sz w:val="20"/>
                <w:szCs w:val="20"/>
              </w:rPr>
              <w:t>4</w:t>
            </w:r>
          </w:p>
        </w:tc>
        <w:tc>
          <w:tcPr>
            <w:tcW w:w="1270" w:type="dxa"/>
          </w:tcPr>
          <w:p w14:paraId="0AF3AE12" w14:textId="77777777" w:rsidR="00232F50" w:rsidRPr="00484FF6" w:rsidRDefault="00232F50" w:rsidP="00484FF6">
            <w:pPr>
              <w:pStyle w:val="NoSpacing"/>
              <w:jc w:val="center"/>
              <w:rPr>
                <w:bCs/>
                <w:sz w:val="20"/>
                <w:szCs w:val="20"/>
                <w:lang w:val="en-ID"/>
              </w:rPr>
            </w:pPr>
            <w:r w:rsidRPr="00484FF6">
              <w:rPr>
                <w:bCs/>
                <w:sz w:val="20"/>
                <w:szCs w:val="20"/>
              </w:rPr>
              <w:t>Statement 4</w:t>
            </w:r>
          </w:p>
        </w:tc>
        <w:tc>
          <w:tcPr>
            <w:tcW w:w="927" w:type="dxa"/>
            <w:vAlign w:val="center"/>
          </w:tcPr>
          <w:p w14:paraId="4169A35C" w14:textId="77777777" w:rsidR="00232F50" w:rsidRPr="00484FF6" w:rsidRDefault="00232F50" w:rsidP="00484FF6">
            <w:pPr>
              <w:spacing w:before="0" w:beforeAutospacing="0" w:after="0" w:line="240" w:lineRule="auto"/>
              <w:jc w:val="center"/>
              <w:rPr>
                <w:sz w:val="20"/>
                <w:szCs w:val="20"/>
              </w:rPr>
            </w:pPr>
            <w:r w:rsidRPr="00484FF6">
              <w:rPr>
                <w:rFonts w:eastAsia="DengXian"/>
                <w:color w:val="000000"/>
                <w:sz w:val="20"/>
                <w:szCs w:val="20"/>
                <w:lang w:val="id-ID"/>
              </w:rPr>
              <w:t>3.09</w:t>
            </w:r>
          </w:p>
        </w:tc>
        <w:tc>
          <w:tcPr>
            <w:tcW w:w="1352" w:type="dxa"/>
            <w:vAlign w:val="center"/>
          </w:tcPr>
          <w:p w14:paraId="0CACCA74" w14:textId="77777777" w:rsidR="00232F50" w:rsidRPr="00484FF6" w:rsidRDefault="00232F50" w:rsidP="00484FF6">
            <w:pPr>
              <w:spacing w:before="0" w:beforeAutospacing="0" w:after="0" w:line="240" w:lineRule="auto"/>
              <w:jc w:val="center"/>
              <w:rPr>
                <w:sz w:val="20"/>
                <w:szCs w:val="20"/>
              </w:rPr>
            </w:pPr>
            <w:r w:rsidRPr="00484FF6">
              <w:rPr>
                <w:rFonts w:eastAsia="DengXian"/>
                <w:color w:val="000000"/>
                <w:sz w:val="20"/>
                <w:szCs w:val="20"/>
                <w:lang w:val="id-ID"/>
              </w:rPr>
              <w:t>Not enough</w:t>
            </w:r>
          </w:p>
        </w:tc>
      </w:tr>
      <w:tr w:rsidR="00232F50" w:rsidRPr="00484FF6" w14:paraId="30BF6833" w14:textId="77777777" w:rsidTr="00EC7385">
        <w:trPr>
          <w:jc w:val="center"/>
        </w:trPr>
        <w:tc>
          <w:tcPr>
            <w:tcW w:w="568" w:type="dxa"/>
          </w:tcPr>
          <w:p w14:paraId="29A31B8D" w14:textId="77777777" w:rsidR="00232F50" w:rsidRPr="00484FF6" w:rsidRDefault="00232F50" w:rsidP="00484FF6">
            <w:pPr>
              <w:pStyle w:val="NoSpacing"/>
              <w:jc w:val="center"/>
              <w:rPr>
                <w:bCs/>
                <w:sz w:val="20"/>
                <w:szCs w:val="20"/>
              </w:rPr>
            </w:pPr>
            <w:r w:rsidRPr="00484FF6">
              <w:rPr>
                <w:bCs/>
                <w:sz w:val="20"/>
                <w:szCs w:val="20"/>
              </w:rPr>
              <w:t>5</w:t>
            </w:r>
          </w:p>
        </w:tc>
        <w:tc>
          <w:tcPr>
            <w:tcW w:w="1270" w:type="dxa"/>
          </w:tcPr>
          <w:p w14:paraId="7164BC1F" w14:textId="77777777" w:rsidR="00232F50" w:rsidRPr="00484FF6" w:rsidRDefault="00232F50" w:rsidP="00484FF6">
            <w:pPr>
              <w:pStyle w:val="NoSpacing"/>
              <w:jc w:val="center"/>
              <w:rPr>
                <w:bCs/>
                <w:sz w:val="20"/>
                <w:szCs w:val="20"/>
                <w:lang w:val="en-ID"/>
              </w:rPr>
            </w:pPr>
            <w:r w:rsidRPr="00484FF6">
              <w:rPr>
                <w:bCs/>
                <w:sz w:val="20"/>
                <w:szCs w:val="20"/>
              </w:rPr>
              <w:t>Statement 5</w:t>
            </w:r>
          </w:p>
        </w:tc>
        <w:tc>
          <w:tcPr>
            <w:tcW w:w="927" w:type="dxa"/>
            <w:vAlign w:val="center"/>
          </w:tcPr>
          <w:p w14:paraId="4091F18A" w14:textId="77777777" w:rsidR="00232F50" w:rsidRPr="00484FF6" w:rsidRDefault="00232F50" w:rsidP="00484FF6">
            <w:pPr>
              <w:spacing w:before="0" w:beforeAutospacing="0" w:after="0" w:line="240" w:lineRule="auto"/>
              <w:jc w:val="center"/>
              <w:rPr>
                <w:sz w:val="20"/>
                <w:szCs w:val="20"/>
              </w:rPr>
            </w:pPr>
            <w:r w:rsidRPr="00484FF6">
              <w:rPr>
                <w:rFonts w:eastAsia="DengXian"/>
                <w:color w:val="000000"/>
                <w:sz w:val="20"/>
                <w:szCs w:val="20"/>
                <w:lang w:val="id-ID"/>
              </w:rPr>
              <w:t>3.06</w:t>
            </w:r>
          </w:p>
        </w:tc>
        <w:tc>
          <w:tcPr>
            <w:tcW w:w="1352" w:type="dxa"/>
            <w:vAlign w:val="center"/>
          </w:tcPr>
          <w:p w14:paraId="39EC13C6" w14:textId="77777777" w:rsidR="00232F50" w:rsidRPr="00484FF6" w:rsidRDefault="00232F50" w:rsidP="00484FF6">
            <w:pPr>
              <w:spacing w:before="0" w:beforeAutospacing="0" w:after="0" w:line="240" w:lineRule="auto"/>
              <w:jc w:val="center"/>
              <w:rPr>
                <w:sz w:val="20"/>
                <w:szCs w:val="20"/>
              </w:rPr>
            </w:pPr>
            <w:r w:rsidRPr="00484FF6">
              <w:rPr>
                <w:rFonts w:eastAsia="DengXian"/>
                <w:color w:val="000000"/>
                <w:sz w:val="20"/>
                <w:szCs w:val="20"/>
                <w:lang w:val="id-ID"/>
              </w:rPr>
              <w:t>Not enough</w:t>
            </w:r>
          </w:p>
        </w:tc>
      </w:tr>
      <w:tr w:rsidR="00232F50" w:rsidRPr="00484FF6" w14:paraId="44FC623E" w14:textId="77777777" w:rsidTr="00EC7385">
        <w:trPr>
          <w:jc w:val="center"/>
        </w:trPr>
        <w:tc>
          <w:tcPr>
            <w:tcW w:w="568" w:type="dxa"/>
          </w:tcPr>
          <w:p w14:paraId="3A0D3B21" w14:textId="77777777" w:rsidR="00232F50" w:rsidRPr="00484FF6" w:rsidRDefault="00232F50" w:rsidP="00484FF6">
            <w:pPr>
              <w:pStyle w:val="NoSpacing"/>
              <w:jc w:val="center"/>
              <w:rPr>
                <w:bCs/>
                <w:sz w:val="20"/>
                <w:szCs w:val="20"/>
              </w:rPr>
            </w:pPr>
            <w:r w:rsidRPr="00484FF6">
              <w:rPr>
                <w:bCs/>
                <w:sz w:val="20"/>
                <w:szCs w:val="20"/>
              </w:rPr>
              <w:t>6</w:t>
            </w:r>
          </w:p>
        </w:tc>
        <w:tc>
          <w:tcPr>
            <w:tcW w:w="1270" w:type="dxa"/>
          </w:tcPr>
          <w:p w14:paraId="28A22939" w14:textId="77777777" w:rsidR="00232F50" w:rsidRPr="00484FF6" w:rsidRDefault="00232F50" w:rsidP="00484FF6">
            <w:pPr>
              <w:pStyle w:val="NoSpacing"/>
              <w:jc w:val="center"/>
              <w:rPr>
                <w:bCs/>
                <w:sz w:val="20"/>
                <w:szCs w:val="20"/>
                <w:lang w:val="en-ID"/>
              </w:rPr>
            </w:pPr>
            <w:r w:rsidRPr="00484FF6">
              <w:rPr>
                <w:bCs/>
                <w:sz w:val="20"/>
                <w:szCs w:val="20"/>
              </w:rPr>
              <w:t>Statement 6</w:t>
            </w:r>
          </w:p>
        </w:tc>
        <w:tc>
          <w:tcPr>
            <w:tcW w:w="927" w:type="dxa"/>
            <w:vAlign w:val="center"/>
          </w:tcPr>
          <w:p w14:paraId="70142714" w14:textId="77777777" w:rsidR="00232F50" w:rsidRPr="00484FF6" w:rsidRDefault="00232F50" w:rsidP="00484FF6">
            <w:pPr>
              <w:spacing w:before="0" w:beforeAutospacing="0" w:after="0" w:line="240" w:lineRule="auto"/>
              <w:jc w:val="center"/>
              <w:rPr>
                <w:sz w:val="20"/>
                <w:szCs w:val="20"/>
              </w:rPr>
            </w:pPr>
            <w:r w:rsidRPr="00484FF6">
              <w:rPr>
                <w:rFonts w:eastAsia="DengXian"/>
                <w:color w:val="000000"/>
                <w:sz w:val="20"/>
                <w:szCs w:val="20"/>
                <w:lang w:val="id-ID"/>
              </w:rPr>
              <w:t>2.98</w:t>
            </w:r>
          </w:p>
        </w:tc>
        <w:tc>
          <w:tcPr>
            <w:tcW w:w="1352" w:type="dxa"/>
            <w:vAlign w:val="center"/>
          </w:tcPr>
          <w:p w14:paraId="502C0D05" w14:textId="77777777" w:rsidR="00232F50" w:rsidRPr="00484FF6" w:rsidRDefault="00232F50" w:rsidP="00484FF6">
            <w:pPr>
              <w:spacing w:before="0" w:beforeAutospacing="0" w:after="0" w:line="240" w:lineRule="auto"/>
              <w:jc w:val="center"/>
              <w:rPr>
                <w:sz w:val="20"/>
                <w:szCs w:val="20"/>
              </w:rPr>
            </w:pPr>
            <w:r w:rsidRPr="00484FF6">
              <w:rPr>
                <w:rFonts w:eastAsia="DengXian"/>
                <w:color w:val="000000"/>
                <w:sz w:val="20"/>
                <w:szCs w:val="20"/>
                <w:lang w:val="id-ID"/>
              </w:rPr>
              <w:t>Not enough</w:t>
            </w:r>
          </w:p>
        </w:tc>
      </w:tr>
      <w:tr w:rsidR="00EC7385" w:rsidRPr="00484FF6" w14:paraId="30EE3727" w14:textId="77777777" w:rsidTr="00EC7385">
        <w:trPr>
          <w:jc w:val="center"/>
        </w:trPr>
        <w:tc>
          <w:tcPr>
            <w:tcW w:w="568" w:type="dxa"/>
          </w:tcPr>
          <w:p w14:paraId="2151ADCE" w14:textId="77777777" w:rsidR="00EC7385" w:rsidRPr="00484FF6" w:rsidRDefault="00EC7385" w:rsidP="00484FF6">
            <w:pPr>
              <w:pStyle w:val="NoSpacing"/>
              <w:jc w:val="center"/>
              <w:rPr>
                <w:bCs/>
                <w:sz w:val="20"/>
                <w:szCs w:val="20"/>
              </w:rPr>
            </w:pPr>
            <w:r w:rsidRPr="00484FF6">
              <w:rPr>
                <w:bCs/>
                <w:sz w:val="20"/>
                <w:szCs w:val="20"/>
              </w:rPr>
              <w:t>7</w:t>
            </w:r>
          </w:p>
        </w:tc>
        <w:tc>
          <w:tcPr>
            <w:tcW w:w="1270" w:type="dxa"/>
          </w:tcPr>
          <w:p w14:paraId="55858409" w14:textId="77777777" w:rsidR="00EC7385" w:rsidRPr="00484FF6" w:rsidRDefault="00EC7385" w:rsidP="00484FF6">
            <w:pPr>
              <w:pStyle w:val="NoSpacing"/>
              <w:jc w:val="center"/>
              <w:rPr>
                <w:bCs/>
                <w:sz w:val="20"/>
                <w:szCs w:val="20"/>
              </w:rPr>
            </w:pPr>
            <w:r w:rsidRPr="00484FF6">
              <w:rPr>
                <w:bCs/>
                <w:sz w:val="20"/>
                <w:szCs w:val="20"/>
              </w:rPr>
              <w:t>Statement 7</w:t>
            </w:r>
          </w:p>
        </w:tc>
        <w:tc>
          <w:tcPr>
            <w:tcW w:w="927" w:type="dxa"/>
            <w:vAlign w:val="center"/>
          </w:tcPr>
          <w:p w14:paraId="7E27430E" w14:textId="77777777" w:rsidR="00EC7385" w:rsidRPr="00484FF6" w:rsidRDefault="00EC7385" w:rsidP="00484FF6">
            <w:pPr>
              <w:spacing w:before="0" w:beforeAutospacing="0" w:after="0" w:line="240" w:lineRule="auto"/>
              <w:jc w:val="center"/>
              <w:rPr>
                <w:sz w:val="20"/>
                <w:szCs w:val="20"/>
              </w:rPr>
            </w:pPr>
            <w:r w:rsidRPr="00484FF6">
              <w:rPr>
                <w:rFonts w:eastAsia="DengXian"/>
                <w:color w:val="000000"/>
                <w:sz w:val="20"/>
                <w:szCs w:val="20"/>
                <w:lang w:val="id-ID"/>
              </w:rPr>
              <w:t>3.46</w:t>
            </w:r>
          </w:p>
        </w:tc>
        <w:tc>
          <w:tcPr>
            <w:tcW w:w="1352" w:type="dxa"/>
          </w:tcPr>
          <w:p w14:paraId="43445E9B" w14:textId="352DD61B" w:rsidR="00EC7385" w:rsidRPr="00484FF6" w:rsidRDefault="00EC7385" w:rsidP="00484FF6">
            <w:pPr>
              <w:spacing w:before="0" w:beforeAutospacing="0" w:after="0" w:line="240" w:lineRule="auto"/>
              <w:jc w:val="center"/>
              <w:rPr>
                <w:sz w:val="20"/>
                <w:szCs w:val="20"/>
              </w:rPr>
            </w:pPr>
            <w:r w:rsidRPr="00484FF6">
              <w:rPr>
                <w:rFonts w:eastAsia="DengXian"/>
                <w:color w:val="000000"/>
                <w:sz w:val="20"/>
                <w:szCs w:val="20"/>
                <w:lang w:val="id-ID"/>
              </w:rPr>
              <w:t>Good</w:t>
            </w:r>
          </w:p>
        </w:tc>
      </w:tr>
      <w:tr w:rsidR="00EC7385" w:rsidRPr="00484FF6" w14:paraId="78753DEC" w14:textId="77777777" w:rsidTr="00EC7385">
        <w:trPr>
          <w:jc w:val="center"/>
        </w:trPr>
        <w:tc>
          <w:tcPr>
            <w:tcW w:w="568" w:type="dxa"/>
          </w:tcPr>
          <w:p w14:paraId="3DC69AA6" w14:textId="77777777" w:rsidR="00EC7385" w:rsidRPr="00484FF6" w:rsidRDefault="00EC7385" w:rsidP="00484FF6">
            <w:pPr>
              <w:pStyle w:val="NoSpacing"/>
              <w:jc w:val="center"/>
              <w:rPr>
                <w:bCs/>
                <w:sz w:val="20"/>
                <w:szCs w:val="20"/>
              </w:rPr>
            </w:pPr>
            <w:r w:rsidRPr="00484FF6">
              <w:rPr>
                <w:bCs/>
                <w:sz w:val="20"/>
                <w:szCs w:val="20"/>
              </w:rPr>
              <w:t>8</w:t>
            </w:r>
          </w:p>
        </w:tc>
        <w:tc>
          <w:tcPr>
            <w:tcW w:w="1270" w:type="dxa"/>
          </w:tcPr>
          <w:p w14:paraId="0727B716" w14:textId="77777777" w:rsidR="00EC7385" w:rsidRPr="00484FF6" w:rsidRDefault="00EC7385" w:rsidP="00484FF6">
            <w:pPr>
              <w:pStyle w:val="NoSpacing"/>
              <w:jc w:val="center"/>
              <w:rPr>
                <w:bCs/>
                <w:sz w:val="20"/>
                <w:szCs w:val="20"/>
              </w:rPr>
            </w:pPr>
            <w:r w:rsidRPr="00484FF6">
              <w:rPr>
                <w:bCs/>
                <w:sz w:val="20"/>
                <w:szCs w:val="20"/>
              </w:rPr>
              <w:t>Statement 8</w:t>
            </w:r>
          </w:p>
        </w:tc>
        <w:tc>
          <w:tcPr>
            <w:tcW w:w="927" w:type="dxa"/>
            <w:vAlign w:val="center"/>
          </w:tcPr>
          <w:p w14:paraId="19A7863C" w14:textId="77777777" w:rsidR="00EC7385" w:rsidRPr="00484FF6" w:rsidRDefault="00EC7385" w:rsidP="00484FF6">
            <w:pPr>
              <w:spacing w:before="0" w:beforeAutospacing="0" w:after="0" w:line="240" w:lineRule="auto"/>
              <w:jc w:val="center"/>
              <w:rPr>
                <w:sz w:val="20"/>
                <w:szCs w:val="20"/>
              </w:rPr>
            </w:pPr>
            <w:r w:rsidRPr="00484FF6">
              <w:rPr>
                <w:rFonts w:eastAsia="DengXian"/>
                <w:color w:val="000000"/>
                <w:sz w:val="20"/>
                <w:szCs w:val="20"/>
                <w:lang w:val="id-ID"/>
              </w:rPr>
              <w:t>3.78</w:t>
            </w:r>
          </w:p>
        </w:tc>
        <w:tc>
          <w:tcPr>
            <w:tcW w:w="1352" w:type="dxa"/>
          </w:tcPr>
          <w:p w14:paraId="4AD56AF6" w14:textId="30E0AFE8" w:rsidR="00EC7385" w:rsidRPr="00484FF6" w:rsidRDefault="00EC7385" w:rsidP="00484FF6">
            <w:pPr>
              <w:spacing w:before="0" w:beforeAutospacing="0" w:after="0" w:line="240" w:lineRule="auto"/>
              <w:jc w:val="center"/>
              <w:rPr>
                <w:sz w:val="20"/>
                <w:szCs w:val="20"/>
              </w:rPr>
            </w:pPr>
            <w:r w:rsidRPr="00484FF6">
              <w:rPr>
                <w:rFonts w:eastAsia="DengXian"/>
                <w:color w:val="000000"/>
                <w:sz w:val="20"/>
                <w:szCs w:val="20"/>
                <w:lang w:val="id-ID"/>
              </w:rPr>
              <w:t>Good</w:t>
            </w:r>
          </w:p>
        </w:tc>
      </w:tr>
      <w:tr w:rsidR="00232F50" w:rsidRPr="00484FF6" w14:paraId="23619E62" w14:textId="77777777" w:rsidTr="00EC7385">
        <w:trPr>
          <w:jc w:val="center"/>
        </w:trPr>
        <w:tc>
          <w:tcPr>
            <w:tcW w:w="568" w:type="dxa"/>
          </w:tcPr>
          <w:p w14:paraId="44D58FC7" w14:textId="77777777" w:rsidR="00232F50" w:rsidRPr="00484FF6" w:rsidRDefault="00232F50" w:rsidP="00484FF6">
            <w:pPr>
              <w:pStyle w:val="NoSpacing"/>
              <w:jc w:val="center"/>
              <w:rPr>
                <w:bCs/>
                <w:sz w:val="20"/>
                <w:szCs w:val="20"/>
              </w:rPr>
            </w:pPr>
            <w:r w:rsidRPr="00484FF6">
              <w:rPr>
                <w:bCs/>
                <w:sz w:val="20"/>
                <w:szCs w:val="20"/>
              </w:rPr>
              <w:t>9</w:t>
            </w:r>
          </w:p>
        </w:tc>
        <w:tc>
          <w:tcPr>
            <w:tcW w:w="1270" w:type="dxa"/>
          </w:tcPr>
          <w:p w14:paraId="4FF9A7AC" w14:textId="77777777" w:rsidR="00232F50" w:rsidRPr="00484FF6" w:rsidRDefault="00232F50" w:rsidP="00484FF6">
            <w:pPr>
              <w:pStyle w:val="NoSpacing"/>
              <w:jc w:val="center"/>
              <w:rPr>
                <w:bCs/>
                <w:sz w:val="20"/>
                <w:szCs w:val="20"/>
              </w:rPr>
            </w:pPr>
            <w:r w:rsidRPr="00484FF6">
              <w:rPr>
                <w:bCs/>
                <w:sz w:val="20"/>
                <w:szCs w:val="20"/>
              </w:rPr>
              <w:t>Statement 9</w:t>
            </w:r>
          </w:p>
        </w:tc>
        <w:tc>
          <w:tcPr>
            <w:tcW w:w="927" w:type="dxa"/>
            <w:vAlign w:val="center"/>
          </w:tcPr>
          <w:p w14:paraId="37A25E48" w14:textId="77777777" w:rsidR="00232F50" w:rsidRPr="00484FF6" w:rsidRDefault="00232F50" w:rsidP="00484FF6">
            <w:pPr>
              <w:spacing w:before="0" w:beforeAutospacing="0" w:after="0" w:line="240" w:lineRule="auto"/>
              <w:jc w:val="center"/>
              <w:rPr>
                <w:sz w:val="20"/>
                <w:szCs w:val="20"/>
              </w:rPr>
            </w:pPr>
            <w:r w:rsidRPr="00484FF6">
              <w:rPr>
                <w:rFonts w:eastAsia="DengXian"/>
                <w:color w:val="000000"/>
                <w:sz w:val="20"/>
                <w:szCs w:val="20"/>
                <w:lang w:val="id-ID"/>
              </w:rPr>
              <w:t>3.20</w:t>
            </w:r>
          </w:p>
        </w:tc>
        <w:tc>
          <w:tcPr>
            <w:tcW w:w="1352" w:type="dxa"/>
            <w:vAlign w:val="center"/>
          </w:tcPr>
          <w:p w14:paraId="6B07C01A" w14:textId="77777777" w:rsidR="00232F50" w:rsidRPr="00484FF6" w:rsidRDefault="00232F50" w:rsidP="00484FF6">
            <w:pPr>
              <w:spacing w:before="0" w:beforeAutospacing="0" w:after="0" w:line="240" w:lineRule="auto"/>
              <w:jc w:val="center"/>
              <w:rPr>
                <w:sz w:val="20"/>
                <w:szCs w:val="20"/>
              </w:rPr>
            </w:pPr>
            <w:r w:rsidRPr="00484FF6">
              <w:rPr>
                <w:rFonts w:eastAsia="DengXian"/>
                <w:color w:val="000000"/>
                <w:sz w:val="20"/>
                <w:szCs w:val="20"/>
                <w:lang w:val="id-ID"/>
              </w:rPr>
              <w:t>Not enough</w:t>
            </w:r>
          </w:p>
        </w:tc>
      </w:tr>
      <w:tr w:rsidR="00232F50" w:rsidRPr="00484FF6" w14:paraId="0C4B6048" w14:textId="77777777" w:rsidTr="00EC7385">
        <w:trPr>
          <w:jc w:val="center"/>
        </w:trPr>
        <w:tc>
          <w:tcPr>
            <w:tcW w:w="568" w:type="dxa"/>
          </w:tcPr>
          <w:p w14:paraId="7305CFAB" w14:textId="77777777" w:rsidR="00232F50" w:rsidRPr="00484FF6" w:rsidRDefault="00232F50" w:rsidP="00484FF6">
            <w:pPr>
              <w:pStyle w:val="NoSpacing"/>
              <w:jc w:val="center"/>
              <w:rPr>
                <w:bCs/>
                <w:sz w:val="20"/>
                <w:szCs w:val="20"/>
              </w:rPr>
            </w:pPr>
            <w:r w:rsidRPr="00484FF6">
              <w:rPr>
                <w:bCs/>
                <w:sz w:val="20"/>
                <w:szCs w:val="20"/>
              </w:rPr>
              <w:t>10</w:t>
            </w:r>
          </w:p>
        </w:tc>
        <w:tc>
          <w:tcPr>
            <w:tcW w:w="1270" w:type="dxa"/>
          </w:tcPr>
          <w:p w14:paraId="40FCCA8F" w14:textId="77777777" w:rsidR="00232F50" w:rsidRPr="00484FF6" w:rsidRDefault="00232F50" w:rsidP="00484FF6">
            <w:pPr>
              <w:pStyle w:val="NoSpacing"/>
              <w:jc w:val="center"/>
              <w:rPr>
                <w:bCs/>
                <w:sz w:val="20"/>
                <w:szCs w:val="20"/>
              </w:rPr>
            </w:pPr>
            <w:r w:rsidRPr="00484FF6">
              <w:rPr>
                <w:bCs/>
                <w:sz w:val="20"/>
                <w:szCs w:val="20"/>
              </w:rPr>
              <w:t>Statement 10</w:t>
            </w:r>
          </w:p>
        </w:tc>
        <w:tc>
          <w:tcPr>
            <w:tcW w:w="927" w:type="dxa"/>
            <w:vAlign w:val="center"/>
          </w:tcPr>
          <w:p w14:paraId="3CF3981B" w14:textId="77777777" w:rsidR="00232F50" w:rsidRPr="00484FF6" w:rsidRDefault="00232F50" w:rsidP="00484FF6">
            <w:pPr>
              <w:spacing w:before="0" w:beforeAutospacing="0" w:after="0" w:line="240" w:lineRule="auto"/>
              <w:jc w:val="center"/>
              <w:rPr>
                <w:sz w:val="20"/>
                <w:szCs w:val="20"/>
              </w:rPr>
            </w:pPr>
            <w:r w:rsidRPr="00484FF6">
              <w:rPr>
                <w:rFonts w:eastAsia="DengXian"/>
                <w:color w:val="000000"/>
                <w:sz w:val="20"/>
                <w:szCs w:val="20"/>
                <w:lang w:val="id-ID"/>
              </w:rPr>
              <w:t>3.46</w:t>
            </w:r>
          </w:p>
        </w:tc>
        <w:tc>
          <w:tcPr>
            <w:tcW w:w="1352" w:type="dxa"/>
            <w:vAlign w:val="center"/>
          </w:tcPr>
          <w:p w14:paraId="681F1A93" w14:textId="2EF8C1E2" w:rsidR="00232F50" w:rsidRPr="00484FF6" w:rsidRDefault="00EC7385" w:rsidP="00484FF6">
            <w:pPr>
              <w:spacing w:before="0" w:beforeAutospacing="0" w:after="0" w:line="240" w:lineRule="auto"/>
              <w:jc w:val="center"/>
              <w:rPr>
                <w:sz w:val="20"/>
                <w:szCs w:val="20"/>
              </w:rPr>
            </w:pPr>
            <w:r w:rsidRPr="00484FF6">
              <w:rPr>
                <w:rFonts w:eastAsia="DengXian"/>
                <w:color w:val="000000"/>
                <w:sz w:val="20"/>
                <w:szCs w:val="20"/>
                <w:lang w:val="id-ID"/>
              </w:rPr>
              <w:t>Good</w:t>
            </w:r>
          </w:p>
        </w:tc>
      </w:tr>
      <w:tr w:rsidR="004D1291" w:rsidRPr="00484FF6" w14:paraId="50639885" w14:textId="77777777" w:rsidTr="00EC7385">
        <w:trPr>
          <w:jc w:val="center"/>
        </w:trPr>
        <w:tc>
          <w:tcPr>
            <w:tcW w:w="1838" w:type="dxa"/>
            <w:gridSpan w:val="2"/>
            <w:vAlign w:val="center"/>
          </w:tcPr>
          <w:p w14:paraId="42B96CB1" w14:textId="77777777" w:rsidR="004D1291" w:rsidRPr="00484FF6" w:rsidRDefault="004D1291" w:rsidP="00484FF6">
            <w:pPr>
              <w:pStyle w:val="NoSpacing"/>
              <w:jc w:val="center"/>
              <w:rPr>
                <w:b/>
                <w:bCs/>
                <w:sz w:val="20"/>
                <w:szCs w:val="20"/>
              </w:rPr>
            </w:pPr>
            <w:r w:rsidRPr="00484FF6">
              <w:rPr>
                <w:b/>
                <w:bCs/>
                <w:sz w:val="20"/>
                <w:szCs w:val="20"/>
              </w:rPr>
              <w:t>Overall Average</w:t>
            </w:r>
          </w:p>
        </w:tc>
        <w:tc>
          <w:tcPr>
            <w:tcW w:w="927" w:type="dxa"/>
            <w:vAlign w:val="center"/>
          </w:tcPr>
          <w:p w14:paraId="5E8BA787" w14:textId="77777777" w:rsidR="004D1291" w:rsidRPr="00484FF6" w:rsidRDefault="004D1291" w:rsidP="00484FF6">
            <w:pPr>
              <w:pStyle w:val="NoSpacing"/>
              <w:jc w:val="center"/>
              <w:rPr>
                <w:b/>
                <w:bCs/>
                <w:sz w:val="20"/>
                <w:szCs w:val="20"/>
              </w:rPr>
            </w:pPr>
            <w:r w:rsidRPr="00484FF6">
              <w:rPr>
                <w:b/>
                <w:bCs/>
                <w:sz w:val="20"/>
                <w:szCs w:val="20"/>
              </w:rPr>
              <w:t>3.32</w:t>
            </w:r>
          </w:p>
        </w:tc>
        <w:tc>
          <w:tcPr>
            <w:tcW w:w="1352" w:type="dxa"/>
            <w:vAlign w:val="center"/>
          </w:tcPr>
          <w:p w14:paraId="2EA6CF18" w14:textId="77777777" w:rsidR="004D1291" w:rsidRPr="00484FF6" w:rsidRDefault="00232F50" w:rsidP="00484FF6">
            <w:pPr>
              <w:pStyle w:val="NoSpacing"/>
              <w:jc w:val="center"/>
              <w:rPr>
                <w:b/>
                <w:bCs/>
                <w:sz w:val="20"/>
                <w:szCs w:val="20"/>
              </w:rPr>
            </w:pPr>
            <w:r w:rsidRPr="00484FF6">
              <w:rPr>
                <w:b/>
                <w:bCs/>
                <w:sz w:val="20"/>
                <w:szCs w:val="20"/>
              </w:rPr>
              <w:t>Not enough</w:t>
            </w:r>
          </w:p>
        </w:tc>
      </w:tr>
    </w:tbl>
    <w:p w14:paraId="17DF0720" w14:textId="77777777" w:rsidR="004643F4" w:rsidRPr="00484FF6" w:rsidRDefault="004643F4" w:rsidP="00484FF6">
      <w:pPr>
        <w:spacing w:before="0" w:beforeAutospacing="0" w:after="0" w:line="240" w:lineRule="auto"/>
        <w:ind w:firstLine="720"/>
        <w:jc w:val="both"/>
        <w:rPr>
          <w:bCs/>
        </w:rPr>
      </w:pPr>
    </w:p>
    <w:p w14:paraId="6221242D" w14:textId="3F8566F4" w:rsidR="004D1291" w:rsidRPr="00484FF6" w:rsidRDefault="004D1291" w:rsidP="00484FF6">
      <w:pPr>
        <w:spacing w:before="0" w:beforeAutospacing="0" w:after="0" w:line="240" w:lineRule="auto"/>
        <w:ind w:firstLine="567"/>
        <w:jc w:val="both"/>
      </w:pPr>
      <w:r w:rsidRPr="00484FF6">
        <w:rPr>
          <w:bCs/>
        </w:rPr>
        <w:t xml:space="preserve">The table above shows that the overall competency profile at Bank BJB Sukajadi Branch Office is in the poor category, with an average score of 3.32, falling within the 2.60–3.39 range. </w:t>
      </w:r>
      <w:r w:rsidR="00F4714D" w:rsidRPr="00484FF6">
        <w:t>This shows that employees’ competencies are not yet optimal.</w:t>
      </w:r>
    </w:p>
    <w:p w14:paraId="343335CA" w14:textId="77777777" w:rsidR="00484FF6" w:rsidRPr="00484FF6" w:rsidRDefault="00484FF6" w:rsidP="00484FF6">
      <w:pPr>
        <w:spacing w:before="0" w:beforeAutospacing="0" w:after="0" w:line="240" w:lineRule="auto"/>
        <w:ind w:firstLine="567"/>
        <w:jc w:val="both"/>
        <w:rPr>
          <w:bCs/>
        </w:rPr>
      </w:pPr>
    </w:p>
    <w:p w14:paraId="39589F3D" w14:textId="77777777" w:rsidR="00B86D7C" w:rsidRPr="00484FF6" w:rsidRDefault="00B86D7C" w:rsidP="00484FF6">
      <w:pPr>
        <w:pStyle w:val="NoSpacing"/>
        <w:jc w:val="center"/>
        <w:rPr>
          <w:rFonts w:ascii="Times New Roman" w:hAnsi="Times New Roman" w:cs="Times New Roman"/>
          <w:b/>
          <w:bCs/>
          <w:sz w:val="24"/>
          <w:szCs w:val="24"/>
        </w:rPr>
      </w:pPr>
      <w:r w:rsidRPr="00484FF6">
        <w:rPr>
          <w:rFonts w:ascii="Times New Roman" w:hAnsi="Times New Roman" w:cs="Times New Roman"/>
          <w:b/>
          <w:bCs/>
          <w:sz w:val="24"/>
          <w:szCs w:val="24"/>
        </w:rPr>
        <w:t>Table 2 Respondents' Responses Regarding Career Development</w:t>
      </w:r>
    </w:p>
    <w:tbl>
      <w:tblPr>
        <w:tblStyle w:val="TableGrid"/>
        <w:tblW w:w="0" w:type="auto"/>
        <w:jc w:val="center"/>
        <w:tblLook w:val="04A0" w:firstRow="1" w:lastRow="0" w:firstColumn="1" w:lastColumn="0" w:noHBand="0" w:noVBand="1"/>
      </w:tblPr>
      <w:tblGrid>
        <w:gridCol w:w="568"/>
        <w:gridCol w:w="1270"/>
        <w:gridCol w:w="927"/>
        <w:gridCol w:w="1352"/>
      </w:tblGrid>
      <w:tr w:rsidR="00B86D7C" w:rsidRPr="00484FF6" w14:paraId="591318C7" w14:textId="77777777" w:rsidTr="00EC7385">
        <w:trPr>
          <w:jc w:val="center"/>
        </w:trPr>
        <w:tc>
          <w:tcPr>
            <w:tcW w:w="568" w:type="dxa"/>
          </w:tcPr>
          <w:p w14:paraId="17E1C4AC" w14:textId="77777777" w:rsidR="00B86D7C" w:rsidRPr="00484FF6" w:rsidRDefault="00B86D7C" w:rsidP="00484FF6">
            <w:pPr>
              <w:pStyle w:val="NoSpacing"/>
              <w:jc w:val="center"/>
              <w:rPr>
                <w:b/>
                <w:bCs/>
                <w:sz w:val="20"/>
                <w:szCs w:val="20"/>
              </w:rPr>
            </w:pPr>
            <w:r w:rsidRPr="00484FF6">
              <w:rPr>
                <w:b/>
                <w:bCs/>
                <w:sz w:val="20"/>
                <w:szCs w:val="20"/>
              </w:rPr>
              <w:t>No.</w:t>
            </w:r>
          </w:p>
        </w:tc>
        <w:tc>
          <w:tcPr>
            <w:tcW w:w="1270" w:type="dxa"/>
          </w:tcPr>
          <w:p w14:paraId="4B42C856" w14:textId="77777777" w:rsidR="00B86D7C" w:rsidRPr="00484FF6" w:rsidRDefault="00B86D7C" w:rsidP="00484FF6">
            <w:pPr>
              <w:pStyle w:val="NoSpacing"/>
              <w:jc w:val="center"/>
              <w:rPr>
                <w:b/>
                <w:bCs/>
                <w:sz w:val="20"/>
                <w:szCs w:val="20"/>
              </w:rPr>
            </w:pPr>
            <w:r w:rsidRPr="00484FF6">
              <w:rPr>
                <w:b/>
                <w:bCs/>
                <w:sz w:val="20"/>
                <w:szCs w:val="20"/>
              </w:rPr>
              <w:t>Statement</w:t>
            </w:r>
          </w:p>
        </w:tc>
        <w:tc>
          <w:tcPr>
            <w:tcW w:w="921" w:type="dxa"/>
          </w:tcPr>
          <w:p w14:paraId="5C0C5A84" w14:textId="77777777" w:rsidR="00B86D7C" w:rsidRPr="00484FF6" w:rsidRDefault="00B86D7C" w:rsidP="00484FF6">
            <w:pPr>
              <w:pStyle w:val="NoSpacing"/>
              <w:jc w:val="center"/>
              <w:rPr>
                <w:b/>
                <w:bCs/>
                <w:sz w:val="20"/>
                <w:szCs w:val="20"/>
              </w:rPr>
            </w:pPr>
            <w:r w:rsidRPr="00484FF6">
              <w:rPr>
                <w:b/>
                <w:bCs/>
                <w:sz w:val="20"/>
                <w:szCs w:val="20"/>
              </w:rPr>
              <w:t>Average</w:t>
            </w:r>
          </w:p>
        </w:tc>
        <w:tc>
          <w:tcPr>
            <w:tcW w:w="1352" w:type="dxa"/>
          </w:tcPr>
          <w:p w14:paraId="60F95A89" w14:textId="77777777" w:rsidR="00B86D7C" w:rsidRPr="00484FF6" w:rsidRDefault="00B86D7C" w:rsidP="00484FF6">
            <w:pPr>
              <w:pStyle w:val="NoSpacing"/>
              <w:jc w:val="center"/>
              <w:rPr>
                <w:b/>
                <w:bCs/>
                <w:sz w:val="20"/>
                <w:szCs w:val="20"/>
              </w:rPr>
            </w:pPr>
            <w:r w:rsidRPr="00484FF6">
              <w:rPr>
                <w:b/>
                <w:bCs/>
                <w:sz w:val="20"/>
                <w:szCs w:val="20"/>
              </w:rPr>
              <w:t>Category</w:t>
            </w:r>
          </w:p>
        </w:tc>
      </w:tr>
      <w:tr w:rsidR="004643F4" w:rsidRPr="00484FF6" w14:paraId="4A03B4F8" w14:textId="77777777" w:rsidTr="00EC7385">
        <w:trPr>
          <w:jc w:val="center"/>
        </w:trPr>
        <w:tc>
          <w:tcPr>
            <w:tcW w:w="568" w:type="dxa"/>
          </w:tcPr>
          <w:p w14:paraId="4CAA706B" w14:textId="77777777" w:rsidR="004643F4" w:rsidRPr="00484FF6" w:rsidRDefault="004643F4" w:rsidP="00484FF6">
            <w:pPr>
              <w:pStyle w:val="NoSpacing"/>
              <w:jc w:val="center"/>
              <w:rPr>
                <w:bCs/>
                <w:sz w:val="20"/>
                <w:szCs w:val="20"/>
              </w:rPr>
            </w:pPr>
            <w:r w:rsidRPr="00484FF6">
              <w:rPr>
                <w:bCs/>
                <w:sz w:val="20"/>
                <w:szCs w:val="20"/>
              </w:rPr>
              <w:t>1</w:t>
            </w:r>
          </w:p>
        </w:tc>
        <w:tc>
          <w:tcPr>
            <w:tcW w:w="1270" w:type="dxa"/>
          </w:tcPr>
          <w:p w14:paraId="41A7A8D0" w14:textId="77777777" w:rsidR="004643F4" w:rsidRPr="00484FF6" w:rsidRDefault="004643F4" w:rsidP="00484FF6">
            <w:pPr>
              <w:pStyle w:val="NoSpacing"/>
              <w:jc w:val="center"/>
              <w:rPr>
                <w:bCs/>
                <w:sz w:val="20"/>
                <w:szCs w:val="20"/>
              </w:rPr>
            </w:pPr>
            <w:r w:rsidRPr="00484FF6">
              <w:rPr>
                <w:bCs/>
                <w:sz w:val="20"/>
                <w:szCs w:val="20"/>
              </w:rPr>
              <w:t>Statement 1</w:t>
            </w:r>
          </w:p>
        </w:tc>
        <w:tc>
          <w:tcPr>
            <w:tcW w:w="921" w:type="dxa"/>
            <w:vAlign w:val="center"/>
          </w:tcPr>
          <w:p w14:paraId="58041BA3" w14:textId="77777777" w:rsidR="004643F4" w:rsidRPr="00484FF6" w:rsidRDefault="004643F4" w:rsidP="00484FF6">
            <w:pPr>
              <w:spacing w:before="0" w:beforeAutospacing="0" w:after="0" w:line="240" w:lineRule="auto"/>
              <w:jc w:val="center"/>
              <w:rPr>
                <w:rFonts w:eastAsiaTheme="minorHAnsi"/>
                <w:sz w:val="20"/>
                <w:szCs w:val="20"/>
              </w:rPr>
            </w:pPr>
            <w:r w:rsidRPr="00484FF6">
              <w:rPr>
                <w:rFonts w:eastAsia="DengXian"/>
                <w:color w:val="000000"/>
                <w:sz w:val="20"/>
                <w:szCs w:val="20"/>
                <w:lang w:val="id-ID"/>
              </w:rPr>
              <w:t>2.98</w:t>
            </w:r>
          </w:p>
        </w:tc>
        <w:tc>
          <w:tcPr>
            <w:tcW w:w="1352" w:type="dxa"/>
            <w:vAlign w:val="center"/>
          </w:tcPr>
          <w:p w14:paraId="30A52185" w14:textId="77777777" w:rsidR="004643F4" w:rsidRPr="00484FF6" w:rsidRDefault="004643F4" w:rsidP="00484FF6">
            <w:pPr>
              <w:spacing w:before="0" w:beforeAutospacing="0" w:after="0" w:line="240" w:lineRule="auto"/>
              <w:jc w:val="center"/>
              <w:rPr>
                <w:sz w:val="20"/>
                <w:szCs w:val="20"/>
              </w:rPr>
            </w:pPr>
            <w:r w:rsidRPr="00484FF6">
              <w:rPr>
                <w:rFonts w:eastAsia="DengXian"/>
                <w:color w:val="000000"/>
                <w:sz w:val="20"/>
                <w:szCs w:val="20"/>
                <w:lang w:val="id-ID"/>
              </w:rPr>
              <w:t>Not enough</w:t>
            </w:r>
          </w:p>
        </w:tc>
      </w:tr>
      <w:tr w:rsidR="004643F4" w:rsidRPr="00484FF6" w14:paraId="3A8A673F" w14:textId="77777777" w:rsidTr="00EC7385">
        <w:trPr>
          <w:jc w:val="center"/>
        </w:trPr>
        <w:tc>
          <w:tcPr>
            <w:tcW w:w="568" w:type="dxa"/>
          </w:tcPr>
          <w:p w14:paraId="0B427D24" w14:textId="77777777" w:rsidR="004643F4" w:rsidRPr="00484FF6" w:rsidRDefault="004643F4" w:rsidP="00484FF6">
            <w:pPr>
              <w:pStyle w:val="NoSpacing"/>
              <w:jc w:val="center"/>
              <w:rPr>
                <w:bCs/>
                <w:sz w:val="20"/>
                <w:szCs w:val="20"/>
              </w:rPr>
            </w:pPr>
            <w:r w:rsidRPr="00484FF6">
              <w:rPr>
                <w:bCs/>
                <w:sz w:val="20"/>
                <w:szCs w:val="20"/>
              </w:rPr>
              <w:t>2</w:t>
            </w:r>
          </w:p>
        </w:tc>
        <w:tc>
          <w:tcPr>
            <w:tcW w:w="1270" w:type="dxa"/>
          </w:tcPr>
          <w:p w14:paraId="10C788E6" w14:textId="77777777" w:rsidR="004643F4" w:rsidRPr="00484FF6" w:rsidRDefault="004643F4" w:rsidP="00484FF6">
            <w:pPr>
              <w:pStyle w:val="NoSpacing"/>
              <w:jc w:val="center"/>
              <w:rPr>
                <w:bCs/>
                <w:sz w:val="20"/>
                <w:szCs w:val="20"/>
                <w:lang w:val="en-ID"/>
              </w:rPr>
            </w:pPr>
            <w:r w:rsidRPr="00484FF6">
              <w:rPr>
                <w:bCs/>
                <w:sz w:val="20"/>
                <w:szCs w:val="20"/>
              </w:rPr>
              <w:t>Statement 2</w:t>
            </w:r>
          </w:p>
        </w:tc>
        <w:tc>
          <w:tcPr>
            <w:tcW w:w="921" w:type="dxa"/>
            <w:vAlign w:val="center"/>
          </w:tcPr>
          <w:p w14:paraId="51DBA995" w14:textId="77777777" w:rsidR="004643F4" w:rsidRPr="00484FF6" w:rsidRDefault="004643F4" w:rsidP="00484FF6">
            <w:pPr>
              <w:spacing w:before="0" w:beforeAutospacing="0" w:after="0" w:line="240" w:lineRule="auto"/>
              <w:jc w:val="center"/>
              <w:rPr>
                <w:sz w:val="20"/>
                <w:szCs w:val="20"/>
              </w:rPr>
            </w:pPr>
            <w:r w:rsidRPr="00484FF6">
              <w:rPr>
                <w:rFonts w:eastAsia="DengXian"/>
                <w:color w:val="000000"/>
                <w:sz w:val="20"/>
                <w:szCs w:val="20"/>
                <w:lang w:val="id-ID"/>
              </w:rPr>
              <w:t>3.06</w:t>
            </w:r>
          </w:p>
        </w:tc>
        <w:tc>
          <w:tcPr>
            <w:tcW w:w="1352" w:type="dxa"/>
            <w:vAlign w:val="center"/>
          </w:tcPr>
          <w:p w14:paraId="7305A4A6" w14:textId="77777777" w:rsidR="004643F4" w:rsidRPr="00484FF6" w:rsidRDefault="004643F4" w:rsidP="00484FF6">
            <w:pPr>
              <w:spacing w:before="0" w:beforeAutospacing="0" w:after="0" w:line="240" w:lineRule="auto"/>
              <w:jc w:val="center"/>
              <w:rPr>
                <w:sz w:val="20"/>
                <w:szCs w:val="20"/>
              </w:rPr>
            </w:pPr>
            <w:r w:rsidRPr="00484FF6">
              <w:rPr>
                <w:rFonts w:eastAsia="DengXian"/>
                <w:color w:val="000000"/>
                <w:sz w:val="20"/>
                <w:szCs w:val="20"/>
                <w:lang w:val="id-ID"/>
              </w:rPr>
              <w:t>Not enough</w:t>
            </w:r>
          </w:p>
        </w:tc>
      </w:tr>
      <w:tr w:rsidR="004643F4" w:rsidRPr="00484FF6" w14:paraId="6E02B5A7" w14:textId="77777777" w:rsidTr="00EC7385">
        <w:trPr>
          <w:jc w:val="center"/>
        </w:trPr>
        <w:tc>
          <w:tcPr>
            <w:tcW w:w="568" w:type="dxa"/>
          </w:tcPr>
          <w:p w14:paraId="6AA7A7F0" w14:textId="77777777" w:rsidR="004643F4" w:rsidRPr="00484FF6" w:rsidRDefault="004643F4" w:rsidP="00484FF6">
            <w:pPr>
              <w:pStyle w:val="NoSpacing"/>
              <w:jc w:val="center"/>
              <w:rPr>
                <w:bCs/>
                <w:sz w:val="20"/>
                <w:szCs w:val="20"/>
              </w:rPr>
            </w:pPr>
            <w:r w:rsidRPr="00484FF6">
              <w:rPr>
                <w:bCs/>
                <w:sz w:val="20"/>
                <w:szCs w:val="20"/>
              </w:rPr>
              <w:t>3</w:t>
            </w:r>
          </w:p>
        </w:tc>
        <w:tc>
          <w:tcPr>
            <w:tcW w:w="1270" w:type="dxa"/>
          </w:tcPr>
          <w:p w14:paraId="3CE28A0A" w14:textId="77777777" w:rsidR="004643F4" w:rsidRPr="00484FF6" w:rsidRDefault="004643F4" w:rsidP="00484FF6">
            <w:pPr>
              <w:pStyle w:val="NoSpacing"/>
              <w:jc w:val="center"/>
              <w:rPr>
                <w:bCs/>
                <w:sz w:val="20"/>
                <w:szCs w:val="20"/>
                <w:lang w:val="en-ID"/>
              </w:rPr>
            </w:pPr>
            <w:r w:rsidRPr="00484FF6">
              <w:rPr>
                <w:bCs/>
                <w:sz w:val="20"/>
                <w:szCs w:val="20"/>
              </w:rPr>
              <w:t>Statement 3</w:t>
            </w:r>
          </w:p>
        </w:tc>
        <w:tc>
          <w:tcPr>
            <w:tcW w:w="921" w:type="dxa"/>
            <w:vAlign w:val="center"/>
          </w:tcPr>
          <w:p w14:paraId="59D67208" w14:textId="77777777" w:rsidR="004643F4" w:rsidRPr="00484FF6" w:rsidRDefault="004643F4" w:rsidP="00484FF6">
            <w:pPr>
              <w:spacing w:before="0" w:beforeAutospacing="0" w:after="0" w:line="240" w:lineRule="auto"/>
              <w:jc w:val="center"/>
              <w:rPr>
                <w:sz w:val="20"/>
                <w:szCs w:val="20"/>
              </w:rPr>
            </w:pPr>
            <w:r w:rsidRPr="00484FF6">
              <w:rPr>
                <w:rFonts w:eastAsia="DengXian"/>
                <w:color w:val="000000"/>
                <w:sz w:val="20"/>
                <w:szCs w:val="20"/>
                <w:lang w:val="id-ID"/>
              </w:rPr>
              <w:t>3.24</w:t>
            </w:r>
          </w:p>
        </w:tc>
        <w:tc>
          <w:tcPr>
            <w:tcW w:w="1352" w:type="dxa"/>
            <w:vAlign w:val="center"/>
          </w:tcPr>
          <w:p w14:paraId="12E172ED" w14:textId="77777777" w:rsidR="004643F4" w:rsidRPr="00484FF6" w:rsidRDefault="004643F4" w:rsidP="00484FF6">
            <w:pPr>
              <w:spacing w:before="0" w:beforeAutospacing="0" w:after="0" w:line="240" w:lineRule="auto"/>
              <w:jc w:val="center"/>
              <w:rPr>
                <w:sz w:val="20"/>
                <w:szCs w:val="20"/>
              </w:rPr>
            </w:pPr>
            <w:r w:rsidRPr="00484FF6">
              <w:rPr>
                <w:rFonts w:eastAsia="DengXian"/>
                <w:color w:val="000000"/>
                <w:sz w:val="20"/>
                <w:szCs w:val="20"/>
                <w:lang w:val="id-ID"/>
              </w:rPr>
              <w:t>Not enough</w:t>
            </w:r>
          </w:p>
        </w:tc>
      </w:tr>
      <w:tr w:rsidR="004643F4" w:rsidRPr="00484FF6" w14:paraId="094A9352" w14:textId="77777777" w:rsidTr="00EC7385">
        <w:trPr>
          <w:jc w:val="center"/>
        </w:trPr>
        <w:tc>
          <w:tcPr>
            <w:tcW w:w="568" w:type="dxa"/>
          </w:tcPr>
          <w:p w14:paraId="78FFB369" w14:textId="77777777" w:rsidR="004643F4" w:rsidRPr="00484FF6" w:rsidRDefault="004643F4" w:rsidP="00484FF6">
            <w:pPr>
              <w:pStyle w:val="NoSpacing"/>
              <w:jc w:val="center"/>
              <w:rPr>
                <w:bCs/>
                <w:sz w:val="20"/>
                <w:szCs w:val="20"/>
              </w:rPr>
            </w:pPr>
            <w:r w:rsidRPr="00484FF6">
              <w:rPr>
                <w:bCs/>
                <w:sz w:val="20"/>
                <w:szCs w:val="20"/>
              </w:rPr>
              <w:t>4</w:t>
            </w:r>
          </w:p>
        </w:tc>
        <w:tc>
          <w:tcPr>
            <w:tcW w:w="1270" w:type="dxa"/>
          </w:tcPr>
          <w:p w14:paraId="0492CB25" w14:textId="77777777" w:rsidR="004643F4" w:rsidRPr="00484FF6" w:rsidRDefault="004643F4" w:rsidP="00484FF6">
            <w:pPr>
              <w:pStyle w:val="NoSpacing"/>
              <w:jc w:val="center"/>
              <w:rPr>
                <w:bCs/>
                <w:sz w:val="20"/>
                <w:szCs w:val="20"/>
                <w:lang w:val="en-ID"/>
              </w:rPr>
            </w:pPr>
            <w:r w:rsidRPr="00484FF6">
              <w:rPr>
                <w:bCs/>
                <w:sz w:val="20"/>
                <w:szCs w:val="20"/>
              </w:rPr>
              <w:t>Statement 4</w:t>
            </w:r>
          </w:p>
        </w:tc>
        <w:tc>
          <w:tcPr>
            <w:tcW w:w="921" w:type="dxa"/>
            <w:vAlign w:val="center"/>
          </w:tcPr>
          <w:p w14:paraId="0E87F1A2" w14:textId="77777777" w:rsidR="004643F4" w:rsidRPr="00484FF6" w:rsidRDefault="004643F4" w:rsidP="00484FF6">
            <w:pPr>
              <w:spacing w:before="0" w:beforeAutospacing="0" w:after="0" w:line="240" w:lineRule="auto"/>
              <w:jc w:val="center"/>
              <w:rPr>
                <w:sz w:val="20"/>
                <w:szCs w:val="20"/>
              </w:rPr>
            </w:pPr>
            <w:r w:rsidRPr="00484FF6">
              <w:rPr>
                <w:rFonts w:eastAsia="DengXian"/>
                <w:color w:val="000000"/>
                <w:sz w:val="20"/>
                <w:szCs w:val="20"/>
                <w:lang w:val="id-ID"/>
              </w:rPr>
              <w:t>3.57</w:t>
            </w:r>
          </w:p>
        </w:tc>
        <w:tc>
          <w:tcPr>
            <w:tcW w:w="1352" w:type="dxa"/>
            <w:vAlign w:val="center"/>
          </w:tcPr>
          <w:p w14:paraId="104D8741" w14:textId="77777777" w:rsidR="004643F4" w:rsidRPr="00484FF6" w:rsidRDefault="004643F4" w:rsidP="00484FF6">
            <w:pPr>
              <w:spacing w:before="0" w:beforeAutospacing="0" w:after="0" w:line="240" w:lineRule="auto"/>
              <w:jc w:val="center"/>
              <w:rPr>
                <w:sz w:val="20"/>
                <w:szCs w:val="20"/>
              </w:rPr>
            </w:pPr>
            <w:r w:rsidRPr="00484FF6">
              <w:rPr>
                <w:rFonts w:eastAsia="DengXian"/>
                <w:color w:val="000000"/>
                <w:sz w:val="20"/>
                <w:szCs w:val="20"/>
                <w:lang w:val="id-ID"/>
              </w:rPr>
              <w:t>Good</w:t>
            </w:r>
          </w:p>
        </w:tc>
      </w:tr>
      <w:tr w:rsidR="004643F4" w:rsidRPr="00484FF6" w14:paraId="04E8BF4C" w14:textId="77777777" w:rsidTr="00EC7385">
        <w:trPr>
          <w:jc w:val="center"/>
        </w:trPr>
        <w:tc>
          <w:tcPr>
            <w:tcW w:w="568" w:type="dxa"/>
          </w:tcPr>
          <w:p w14:paraId="0D0267F1" w14:textId="77777777" w:rsidR="004643F4" w:rsidRPr="00484FF6" w:rsidRDefault="004643F4" w:rsidP="00484FF6">
            <w:pPr>
              <w:pStyle w:val="NoSpacing"/>
              <w:jc w:val="center"/>
              <w:rPr>
                <w:bCs/>
                <w:sz w:val="20"/>
                <w:szCs w:val="20"/>
              </w:rPr>
            </w:pPr>
            <w:r w:rsidRPr="00484FF6">
              <w:rPr>
                <w:bCs/>
                <w:sz w:val="20"/>
                <w:szCs w:val="20"/>
              </w:rPr>
              <w:t>5</w:t>
            </w:r>
          </w:p>
        </w:tc>
        <w:tc>
          <w:tcPr>
            <w:tcW w:w="1270" w:type="dxa"/>
          </w:tcPr>
          <w:p w14:paraId="305A300A" w14:textId="77777777" w:rsidR="004643F4" w:rsidRPr="00484FF6" w:rsidRDefault="004643F4" w:rsidP="00484FF6">
            <w:pPr>
              <w:pStyle w:val="NoSpacing"/>
              <w:jc w:val="center"/>
              <w:rPr>
                <w:bCs/>
                <w:sz w:val="20"/>
                <w:szCs w:val="20"/>
                <w:lang w:val="en-ID"/>
              </w:rPr>
            </w:pPr>
            <w:r w:rsidRPr="00484FF6">
              <w:rPr>
                <w:bCs/>
                <w:sz w:val="20"/>
                <w:szCs w:val="20"/>
              </w:rPr>
              <w:t>Statement 5</w:t>
            </w:r>
          </w:p>
        </w:tc>
        <w:tc>
          <w:tcPr>
            <w:tcW w:w="921" w:type="dxa"/>
            <w:vAlign w:val="center"/>
          </w:tcPr>
          <w:p w14:paraId="0EF1BEE9" w14:textId="77777777" w:rsidR="004643F4" w:rsidRPr="00484FF6" w:rsidRDefault="004643F4" w:rsidP="00484FF6">
            <w:pPr>
              <w:spacing w:before="0" w:beforeAutospacing="0" w:after="0" w:line="240" w:lineRule="auto"/>
              <w:jc w:val="center"/>
              <w:rPr>
                <w:sz w:val="20"/>
                <w:szCs w:val="20"/>
              </w:rPr>
            </w:pPr>
            <w:r w:rsidRPr="00484FF6">
              <w:rPr>
                <w:rFonts w:eastAsia="DengXian"/>
                <w:color w:val="000000"/>
                <w:sz w:val="20"/>
                <w:szCs w:val="20"/>
                <w:lang w:val="id-ID"/>
              </w:rPr>
              <w:t>3.08</w:t>
            </w:r>
          </w:p>
        </w:tc>
        <w:tc>
          <w:tcPr>
            <w:tcW w:w="1352" w:type="dxa"/>
            <w:vAlign w:val="center"/>
          </w:tcPr>
          <w:p w14:paraId="6B35AADD" w14:textId="77777777" w:rsidR="004643F4" w:rsidRPr="00484FF6" w:rsidRDefault="004643F4" w:rsidP="00484FF6">
            <w:pPr>
              <w:spacing w:before="0" w:beforeAutospacing="0" w:after="0" w:line="240" w:lineRule="auto"/>
              <w:jc w:val="center"/>
              <w:rPr>
                <w:sz w:val="20"/>
                <w:szCs w:val="20"/>
              </w:rPr>
            </w:pPr>
            <w:r w:rsidRPr="00484FF6">
              <w:rPr>
                <w:rFonts w:eastAsia="DengXian"/>
                <w:color w:val="000000"/>
                <w:sz w:val="20"/>
                <w:szCs w:val="20"/>
                <w:lang w:val="id-ID"/>
              </w:rPr>
              <w:t>Not enough</w:t>
            </w:r>
          </w:p>
        </w:tc>
      </w:tr>
      <w:tr w:rsidR="004643F4" w:rsidRPr="00484FF6" w14:paraId="535CA0F4" w14:textId="77777777" w:rsidTr="00EC7385">
        <w:trPr>
          <w:jc w:val="center"/>
        </w:trPr>
        <w:tc>
          <w:tcPr>
            <w:tcW w:w="568" w:type="dxa"/>
          </w:tcPr>
          <w:p w14:paraId="6FFF865F" w14:textId="77777777" w:rsidR="004643F4" w:rsidRPr="00484FF6" w:rsidRDefault="004643F4" w:rsidP="00484FF6">
            <w:pPr>
              <w:pStyle w:val="NoSpacing"/>
              <w:jc w:val="center"/>
              <w:rPr>
                <w:bCs/>
                <w:sz w:val="20"/>
                <w:szCs w:val="20"/>
              </w:rPr>
            </w:pPr>
            <w:r w:rsidRPr="00484FF6">
              <w:rPr>
                <w:bCs/>
                <w:sz w:val="20"/>
                <w:szCs w:val="20"/>
              </w:rPr>
              <w:t>6</w:t>
            </w:r>
          </w:p>
        </w:tc>
        <w:tc>
          <w:tcPr>
            <w:tcW w:w="1270" w:type="dxa"/>
          </w:tcPr>
          <w:p w14:paraId="38D2DA75" w14:textId="77777777" w:rsidR="004643F4" w:rsidRPr="00484FF6" w:rsidRDefault="004643F4" w:rsidP="00484FF6">
            <w:pPr>
              <w:pStyle w:val="NoSpacing"/>
              <w:jc w:val="center"/>
              <w:rPr>
                <w:bCs/>
                <w:sz w:val="20"/>
                <w:szCs w:val="20"/>
                <w:lang w:val="en-ID"/>
              </w:rPr>
            </w:pPr>
            <w:r w:rsidRPr="00484FF6">
              <w:rPr>
                <w:bCs/>
                <w:sz w:val="20"/>
                <w:szCs w:val="20"/>
              </w:rPr>
              <w:t>Statement 6</w:t>
            </w:r>
          </w:p>
        </w:tc>
        <w:tc>
          <w:tcPr>
            <w:tcW w:w="921" w:type="dxa"/>
            <w:vAlign w:val="center"/>
          </w:tcPr>
          <w:p w14:paraId="0C137C5F" w14:textId="77777777" w:rsidR="004643F4" w:rsidRPr="00484FF6" w:rsidRDefault="004643F4" w:rsidP="00484FF6">
            <w:pPr>
              <w:spacing w:before="0" w:beforeAutospacing="0" w:after="0" w:line="240" w:lineRule="auto"/>
              <w:jc w:val="center"/>
              <w:rPr>
                <w:sz w:val="20"/>
                <w:szCs w:val="20"/>
              </w:rPr>
            </w:pPr>
            <w:r w:rsidRPr="00484FF6">
              <w:rPr>
                <w:rFonts w:eastAsia="DengXian"/>
                <w:color w:val="000000"/>
                <w:sz w:val="20"/>
                <w:szCs w:val="20"/>
                <w:lang w:val="id-ID"/>
              </w:rPr>
              <w:t>3.05</w:t>
            </w:r>
          </w:p>
        </w:tc>
        <w:tc>
          <w:tcPr>
            <w:tcW w:w="1352" w:type="dxa"/>
            <w:vAlign w:val="center"/>
          </w:tcPr>
          <w:p w14:paraId="6296EF06" w14:textId="77777777" w:rsidR="004643F4" w:rsidRPr="00484FF6" w:rsidRDefault="004643F4" w:rsidP="00484FF6">
            <w:pPr>
              <w:spacing w:before="0" w:beforeAutospacing="0" w:after="0" w:line="240" w:lineRule="auto"/>
              <w:jc w:val="center"/>
              <w:rPr>
                <w:sz w:val="20"/>
                <w:szCs w:val="20"/>
              </w:rPr>
            </w:pPr>
            <w:r w:rsidRPr="00484FF6">
              <w:rPr>
                <w:rFonts w:eastAsia="DengXian"/>
                <w:color w:val="000000"/>
                <w:sz w:val="20"/>
                <w:szCs w:val="20"/>
                <w:lang w:val="id-ID"/>
              </w:rPr>
              <w:t>Not enough</w:t>
            </w:r>
          </w:p>
        </w:tc>
      </w:tr>
      <w:tr w:rsidR="00B86D7C" w:rsidRPr="00484FF6" w14:paraId="1A0BD36A" w14:textId="77777777" w:rsidTr="00EC7385">
        <w:trPr>
          <w:jc w:val="center"/>
        </w:trPr>
        <w:tc>
          <w:tcPr>
            <w:tcW w:w="1838" w:type="dxa"/>
            <w:gridSpan w:val="2"/>
            <w:vAlign w:val="center"/>
          </w:tcPr>
          <w:p w14:paraId="2397A070" w14:textId="77777777" w:rsidR="00B86D7C" w:rsidRPr="00484FF6" w:rsidRDefault="00B86D7C" w:rsidP="00484FF6">
            <w:pPr>
              <w:pStyle w:val="NoSpacing"/>
              <w:jc w:val="center"/>
              <w:rPr>
                <w:b/>
                <w:bCs/>
                <w:sz w:val="20"/>
                <w:szCs w:val="20"/>
              </w:rPr>
            </w:pPr>
            <w:r w:rsidRPr="00484FF6">
              <w:rPr>
                <w:b/>
                <w:bCs/>
                <w:sz w:val="20"/>
                <w:szCs w:val="20"/>
              </w:rPr>
              <w:t>Overall Average</w:t>
            </w:r>
          </w:p>
        </w:tc>
        <w:tc>
          <w:tcPr>
            <w:tcW w:w="921" w:type="dxa"/>
            <w:vAlign w:val="center"/>
          </w:tcPr>
          <w:p w14:paraId="0AF29C77" w14:textId="77777777" w:rsidR="00B86D7C" w:rsidRPr="00484FF6" w:rsidRDefault="00416A6B" w:rsidP="00484FF6">
            <w:pPr>
              <w:pStyle w:val="NoSpacing"/>
              <w:jc w:val="center"/>
              <w:rPr>
                <w:b/>
                <w:bCs/>
                <w:sz w:val="20"/>
                <w:szCs w:val="20"/>
              </w:rPr>
            </w:pPr>
            <w:r w:rsidRPr="00484FF6">
              <w:rPr>
                <w:b/>
                <w:bCs/>
                <w:sz w:val="20"/>
                <w:szCs w:val="20"/>
              </w:rPr>
              <w:t>3.16</w:t>
            </w:r>
          </w:p>
        </w:tc>
        <w:tc>
          <w:tcPr>
            <w:tcW w:w="1352" w:type="dxa"/>
            <w:vAlign w:val="center"/>
          </w:tcPr>
          <w:p w14:paraId="1869486A" w14:textId="77777777" w:rsidR="00B86D7C" w:rsidRPr="00484FF6" w:rsidRDefault="00416A6B" w:rsidP="00484FF6">
            <w:pPr>
              <w:pStyle w:val="NoSpacing"/>
              <w:jc w:val="center"/>
              <w:rPr>
                <w:b/>
                <w:bCs/>
                <w:sz w:val="20"/>
                <w:szCs w:val="20"/>
              </w:rPr>
            </w:pPr>
            <w:r w:rsidRPr="00484FF6">
              <w:rPr>
                <w:sz w:val="20"/>
                <w:szCs w:val="20"/>
              </w:rPr>
              <w:t>Not enough</w:t>
            </w:r>
          </w:p>
        </w:tc>
      </w:tr>
    </w:tbl>
    <w:p w14:paraId="52BA593B" w14:textId="77777777" w:rsidR="00B86D7C" w:rsidRPr="00484FF6" w:rsidRDefault="00B86D7C" w:rsidP="00484FF6">
      <w:pPr>
        <w:pStyle w:val="NoSpacing"/>
        <w:jc w:val="center"/>
        <w:rPr>
          <w:rFonts w:ascii="Times New Roman" w:hAnsi="Times New Roman" w:cs="Times New Roman"/>
          <w:bCs/>
          <w:sz w:val="24"/>
          <w:szCs w:val="24"/>
        </w:rPr>
      </w:pPr>
    </w:p>
    <w:p w14:paraId="51FE1076" w14:textId="77777777" w:rsidR="00B86D7C" w:rsidRPr="00484FF6" w:rsidRDefault="00B86D7C" w:rsidP="00484FF6">
      <w:pPr>
        <w:spacing w:before="0" w:beforeAutospacing="0" w:after="0" w:line="240" w:lineRule="auto"/>
        <w:ind w:firstLine="567"/>
        <w:jc w:val="both"/>
        <w:rPr>
          <w:bCs/>
        </w:rPr>
      </w:pPr>
      <w:r w:rsidRPr="00484FF6">
        <w:rPr>
          <w:bCs/>
        </w:rPr>
        <w:t>The table above shows that the overall career development profile at Bank BJB Sukajadi Branch Office is in the poor category, with an average score of 3.16, falling within the 2.60–3.39 range. This suggests that the company's efforts to ensure employees have the appropriate qualifications, skills, and experience when needed are not yet optimal.</w:t>
      </w:r>
    </w:p>
    <w:p w14:paraId="1ACA6B84" w14:textId="77777777" w:rsidR="00D27DF3" w:rsidRPr="00484FF6" w:rsidRDefault="00D27DF3" w:rsidP="00484FF6">
      <w:pPr>
        <w:spacing w:before="0" w:beforeAutospacing="0" w:after="0" w:line="240" w:lineRule="auto"/>
        <w:jc w:val="both"/>
        <w:rPr>
          <w:bCs/>
        </w:rPr>
      </w:pPr>
    </w:p>
    <w:p w14:paraId="341FAE5B" w14:textId="77777777" w:rsidR="00484FF6" w:rsidRPr="00484FF6" w:rsidRDefault="00484FF6" w:rsidP="00484FF6">
      <w:pPr>
        <w:spacing w:before="0" w:beforeAutospacing="0" w:after="0" w:line="240" w:lineRule="auto"/>
        <w:jc w:val="both"/>
        <w:rPr>
          <w:bCs/>
        </w:rPr>
      </w:pPr>
    </w:p>
    <w:p w14:paraId="04161888" w14:textId="77777777" w:rsidR="00484FF6" w:rsidRPr="00484FF6" w:rsidRDefault="00484FF6" w:rsidP="00484FF6">
      <w:pPr>
        <w:spacing w:before="0" w:beforeAutospacing="0" w:after="0" w:line="240" w:lineRule="auto"/>
        <w:jc w:val="both"/>
        <w:rPr>
          <w:bCs/>
        </w:rPr>
      </w:pPr>
    </w:p>
    <w:p w14:paraId="4E7D91C7" w14:textId="77777777" w:rsidR="00484FF6" w:rsidRPr="00484FF6" w:rsidRDefault="00484FF6" w:rsidP="00484FF6">
      <w:pPr>
        <w:spacing w:before="0" w:beforeAutospacing="0" w:after="0" w:line="240" w:lineRule="auto"/>
        <w:jc w:val="both"/>
        <w:rPr>
          <w:bCs/>
        </w:rPr>
      </w:pPr>
    </w:p>
    <w:p w14:paraId="628B68F7" w14:textId="77777777" w:rsidR="000F4C74" w:rsidRPr="00484FF6" w:rsidRDefault="000F4C74" w:rsidP="00484FF6">
      <w:pPr>
        <w:pStyle w:val="NoSpacing"/>
        <w:jc w:val="center"/>
        <w:rPr>
          <w:rFonts w:ascii="Times New Roman" w:hAnsi="Times New Roman" w:cs="Times New Roman"/>
          <w:b/>
          <w:bCs/>
          <w:sz w:val="24"/>
          <w:szCs w:val="24"/>
        </w:rPr>
      </w:pPr>
      <w:r w:rsidRPr="00484FF6">
        <w:rPr>
          <w:rFonts w:ascii="Times New Roman" w:hAnsi="Times New Roman" w:cs="Times New Roman"/>
          <w:b/>
          <w:bCs/>
          <w:sz w:val="24"/>
          <w:szCs w:val="24"/>
        </w:rPr>
        <w:lastRenderedPageBreak/>
        <w:t>Table 3 Respondents' Responses Regarding Employee Performance</w:t>
      </w:r>
    </w:p>
    <w:tbl>
      <w:tblPr>
        <w:tblStyle w:val="TableGrid"/>
        <w:tblW w:w="0" w:type="auto"/>
        <w:jc w:val="center"/>
        <w:tblLook w:val="04A0" w:firstRow="1" w:lastRow="0" w:firstColumn="1" w:lastColumn="0" w:noHBand="0" w:noVBand="1"/>
      </w:tblPr>
      <w:tblGrid>
        <w:gridCol w:w="568"/>
        <w:gridCol w:w="1270"/>
        <w:gridCol w:w="992"/>
        <w:gridCol w:w="1281"/>
      </w:tblGrid>
      <w:tr w:rsidR="000F4C74" w:rsidRPr="00484FF6" w14:paraId="310A28B1" w14:textId="77777777" w:rsidTr="00EC7385">
        <w:trPr>
          <w:jc w:val="center"/>
        </w:trPr>
        <w:tc>
          <w:tcPr>
            <w:tcW w:w="568" w:type="dxa"/>
          </w:tcPr>
          <w:p w14:paraId="1946A68C" w14:textId="77777777" w:rsidR="000F4C74" w:rsidRPr="00484FF6" w:rsidRDefault="000F4C74" w:rsidP="00484FF6">
            <w:pPr>
              <w:pStyle w:val="NoSpacing"/>
              <w:jc w:val="center"/>
              <w:rPr>
                <w:b/>
                <w:bCs/>
                <w:sz w:val="20"/>
                <w:szCs w:val="20"/>
              </w:rPr>
            </w:pPr>
            <w:r w:rsidRPr="00484FF6">
              <w:rPr>
                <w:b/>
                <w:bCs/>
                <w:sz w:val="20"/>
                <w:szCs w:val="20"/>
              </w:rPr>
              <w:t>No.</w:t>
            </w:r>
          </w:p>
        </w:tc>
        <w:tc>
          <w:tcPr>
            <w:tcW w:w="1270" w:type="dxa"/>
          </w:tcPr>
          <w:p w14:paraId="46700208" w14:textId="77777777" w:rsidR="000F4C74" w:rsidRPr="00484FF6" w:rsidRDefault="000F4C74" w:rsidP="00484FF6">
            <w:pPr>
              <w:pStyle w:val="NoSpacing"/>
              <w:jc w:val="center"/>
              <w:rPr>
                <w:b/>
                <w:bCs/>
                <w:sz w:val="20"/>
                <w:szCs w:val="20"/>
              </w:rPr>
            </w:pPr>
            <w:r w:rsidRPr="00484FF6">
              <w:rPr>
                <w:b/>
                <w:bCs/>
                <w:sz w:val="20"/>
                <w:szCs w:val="20"/>
              </w:rPr>
              <w:t>Statement</w:t>
            </w:r>
          </w:p>
        </w:tc>
        <w:tc>
          <w:tcPr>
            <w:tcW w:w="992" w:type="dxa"/>
          </w:tcPr>
          <w:p w14:paraId="520AB716" w14:textId="77777777" w:rsidR="000F4C74" w:rsidRPr="00484FF6" w:rsidRDefault="000F4C74" w:rsidP="00484FF6">
            <w:pPr>
              <w:pStyle w:val="NoSpacing"/>
              <w:jc w:val="center"/>
              <w:rPr>
                <w:b/>
                <w:bCs/>
                <w:sz w:val="20"/>
                <w:szCs w:val="20"/>
              </w:rPr>
            </w:pPr>
            <w:r w:rsidRPr="00484FF6">
              <w:rPr>
                <w:b/>
                <w:bCs/>
                <w:sz w:val="20"/>
                <w:szCs w:val="20"/>
              </w:rPr>
              <w:t>Average</w:t>
            </w:r>
          </w:p>
        </w:tc>
        <w:tc>
          <w:tcPr>
            <w:tcW w:w="1281" w:type="dxa"/>
          </w:tcPr>
          <w:p w14:paraId="001E9A18" w14:textId="77777777" w:rsidR="000F4C74" w:rsidRPr="00484FF6" w:rsidRDefault="000F4C74" w:rsidP="00484FF6">
            <w:pPr>
              <w:pStyle w:val="NoSpacing"/>
              <w:jc w:val="center"/>
              <w:rPr>
                <w:b/>
                <w:bCs/>
                <w:sz w:val="20"/>
                <w:szCs w:val="20"/>
              </w:rPr>
            </w:pPr>
            <w:r w:rsidRPr="00484FF6">
              <w:rPr>
                <w:b/>
                <w:bCs/>
                <w:sz w:val="20"/>
                <w:szCs w:val="20"/>
              </w:rPr>
              <w:t>Category</w:t>
            </w:r>
          </w:p>
        </w:tc>
      </w:tr>
      <w:tr w:rsidR="00E76962" w:rsidRPr="00484FF6" w14:paraId="6CA439DB" w14:textId="77777777" w:rsidTr="00EC7385">
        <w:trPr>
          <w:jc w:val="center"/>
        </w:trPr>
        <w:tc>
          <w:tcPr>
            <w:tcW w:w="568" w:type="dxa"/>
          </w:tcPr>
          <w:p w14:paraId="6DC7DAF4" w14:textId="77777777" w:rsidR="00E76962" w:rsidRPr="00484FF6" w:rsidRDefault="00E76962" w:rsidP="00484FF6">
            <w:pPr>
              <w:pStyle w:val="NoSpacing"/>
              <w:jc w:val="center"/>
              <w:rPr>
                <w:bCs/>
                <w:sz w:val="20"/>
                <w:szCs w:val="20"/>
              </w:rPr>
            </w:pPr>
            <w:r w:rsidRPr="00484FF6">
              <w:rPr>
                <w:bCs/>
                <w:sz w:val="20"/>
                <w:szCs w:val="20"/>
              </w:rPr>
              <w:t>1</w:t>
            </w:r>
          </w:p>
        </w:tc>
        <w:tc>
          <w:tcPr>
            <w:tcW w:w="1270" w:type="dxa"/>
          </w:tcPr>
          <w:p w14:paraId="2727A3E6" w14:textId="77777777" w:rsidR="00E76962" w:rsidRPr="00484FF6" w:rsidRDefault="00E76962" w:rsidP="00484FF6">
            <w:pPr>
              <w:pStyle w:val="NoSpacing"/>
              <w:jc w:val="center"/>
              <w:rPr>
                <w:bCs/>
                <w:sz w:val="20"/>
                <w:szCs w:val="20"/>
              </w:rPr>
            </w:pPr>
            <w:r w:rsidRPr="00484FF6">
              <w:rPr>
                <w:bCs/>
                <w:sz w:val="20"/>
                <w:szCs w:val="20"/>
              </w:rPr>
              <w:t>Statement 1</w:t>
            </w:r>
          </w:p>
        </w:tc>
        <w:tc>
          <w:tcPr>
            <w:tcW w:w="992" w:type="dxa"/>
            <w:vAlign w:val="center"/>
          </w:tcPr>
          <w:p w14:paraId="36C77FB4" w14:textId="77777777" w:rsidR="00E76962" w:rsidRPr="00484FF6" w:rsidRDefault="00E76962" w:rsidP="00484FF6">
            <w:pPr>
              <w:spacing w:before="0" w:beforeAutospacing="0" w:after="0" w:line="240" w:lineRule="auto"/>
              <w:jc w:val="center"/>
              <w:rPr>
                <w:rFonts w:eastAsiaTheme="minorHAnsi"/>
                <w:sz w:val="20"/>
                <w:szCs w:val="20"/>
              </w:rPr>
            </w:pPr>
            <w:r w:rsidRPr="00484FF6">
              <w:rPr>
                <w:rFonts w:eastAsia="DengXian"/>
                <w:color w:val="000000"/>
                <w:sz w:val="20"/>
                <w:szCs w:val="20"/>
                <w:lang w:val="id-ID"/>
              </w:rPr>
              <w:t>3.24</w:t>
            </w:r>
          </w:p>
        </w:tc>
        <w:tc>
          <w:tcPr>
            <w:tcW w:w="1281" w:type="dxa"/>
            <w:vAlign w:val="center"/>
          </w:tcPr>
          <w:p w14:paraId="1E7AEB5E" w14:textId="77777777" w:rsidR="00E76962" w:rsidRPr="00484FF6" w:rsidRDefault="00E76962" w:rsidP="00484FF6">
            <w:pPr>
              <w:spacing w:before="0" w:beforeAutospacing="0" w:after="0" w:line="240" w:lineRule="auto"/>
              <w:jc w:val="center"/>
              <w:rPr>
                <w:sz w:val="20"/>
                <w:szCs w:val="20"/>
              </w:rPr>
            </w:pPr>
            <w:r w:rsidRPr="00484FF6">
              <w:rPr>
                <w:rFonts w:eastAsia="DengXian"/>
                <w:color w:val="000000"/>
                <w:sz w:val="20"/>
                <w:szCs w:val="20"/>
                <w:lang w:val="id-ID"/>
              </w:rPr>
              <w:t>Not enough</w:t>
            </w:r>
          </w:p>
        </w:tc>
      </w:tr>
      <w:tr w:rsidR="00EC7385" w:rsidRPr="00484FF6" w14:paraId="36119781" w14:textId="77777777" w:rsidTr="00AD5F5F">
        <w:trPr>
          <w:jc w:val="center"/>
        </w:trPr>
        <w:tc>
          <w:tcPr>
            <w:tcW w:w="568" w:type="dxa"/>
          </w:tcPr>
          <w:p w14:paraId="734C760D" w14:textId="77777777" w:rsidR="00EC7385" w:rsidRPr="00484FF6" w:rsidRDefault="00EC7385" w:rsidP="00484FF6">
            <w:pPr>
              <w:pStyle w:val="NoSpacing"/>
              <w:jc w:val="center"/>
              <w:rPr>
                <w:bCs/>
                <w:sz w:val="20"/>
                <w:szCs w:val="20"/>
              </w:rPr>
            </w:pPr>
            <w:r w:rsidRPr="00484FF6">
              <w:rPr>
                <w:bCs/>
                <w:sz w:val="20"/>
                <w:szCs w:val="20"/>
              </w:rPr>
              <w:t>2</w:t>
            </w:r>
          </w:p>
        </w:tc>
        <w:tc>
          <w:tcPr>
            <w:tcW w:w="1270" w:type="dxa"/>
          </w:tcPr>
          <w:p w14:paraId="5759B55A" w14:textId="77777777" w:rsidR="00EC7385" w:rsidRPr="00484FF6" w:rsidRDefault="00EC7385" w:rsidP="00484FF6">
            <w:pPr>
              <w:pStyle w:val="NoSpacing"/>
              <w:jc w:val="center"/>
              <w:rPr>
                <w:bCs/>
                <w:sz w:val="20"/>
                <w:szCs w:val="20"/>
                <w:lang w:val="en-ID"/>
              </w:rPr>
            </w:pPr>
            <w:r w:rsidRPr="00484FF6">
              <w:rPr>
                <w:bCs/>
                <w:sz w:val="20"/>
                <w:szCs w:val="20"/>
              </w:rPr>
              <w:t>Statement 2</w:t>
            </w:r>
          </w:p>
        </w:tc>
        <w:tc>
          <w:tcPr>
            <w:tcW w:w="992" w:type="dxa"/>
            <w:vAlign w:val="center"/>
          </w:tcPr>
          <w:p w14:paraId="278F1570" w14:textId="77777777" w:rsidR="00EC7385" w:rsidRPr="00484FF6" w:rsidRDefault="00EC7385" w:rsidP="00484FF6">
            <w:pPr>
              <w:spacing w:before="0" w:beforeAutospacing="0" w:after="0" w:line="240" w:lineRule="auto"/>
              <w:jc w:val="center"/>
              <w:rPr>
                <w:sz w:val="20"/>
                <w:szCs w:val="20"/>
              </w:rPr>
            </w:pPr>
            <w:r w:rsidRPr="00484FF6">
              <w:rPr>
                <w:rFonts w:eastAsia="DengXian"/>
                <w:color w:val="000000"/>
                <w:sz w:val="20"/>
                <w:szCs w:val="20"/>
                <w:lang w:val="id-ID"/>
              </w:rPr>
              <w:t>3.58</w:t>
            </w:r>
          </w:p>
        </w:tc>
        <w:tc>
          <w:tcPr>
            <w:tcW w:w="1281" w:type="dxa"/>
          </w:tcPr>
          <w:p w14:paraId="37363810" w14:textId="7908C422" w:rsidR="00EC7385" w:rsidRPr="00484FF6" w:rsidRDefault="00EC7385" w:rsidP="00484FF6">
            <w:pPr>
              <w:spacing w:before="0" w:beforeAutospacing="0" w:after="0" w:line="240" w:lineRule="auto"/>
              <w:jc w:val="center"/>
              <w:rPr>
                <w:sz w:val="20"/>
                <w:szCs w:val="20"/>
              </w:rPr>
            </w:pPr>
            <w:r w:rsidRPr="00484FF6">
              <w:rPr>
                <w:rFonts w:eastAsia="DengXian"/>
                <w:color w:val="000000"/>
                <w:sz w:val="20"/>
                <w:szCs w:val="20"/>
                <w:lang w:val="id-ID"/>
              </w:rPr>
              <w:t>Good</w:t>
            </w:r>
          </w:p>
        </w:tc>
      </w:tr>
      <w:tr w:rsidR="00EC7385" w:rsidRPr="00484FF6" w14:paraId="40B978DF" w14:textId="77777777" w:rsidTr="00AD5F5F">
        <w:trPr>
          <w:jc w:val="center"/>
        </w:trPr>
        <w:tc>
          <w:tcPr>
            <w:tcW w:w="568" w:type="dxa"/>
          </w:tcPr>
          <w:p w14:paraId="5BEDF399" w14:textId="77777777" w:rsidR="00EC7385" w:rsidRPr="00484FF6" w:rsidRDefault="00EC7385" w:rsidP="00484FF6">
            <w:pPr>
              <w:pStyle w:val="NoSpacing"/>
              <w:jc w:val="center"/>
              <w:rPr>
                <w:bCs/>
                <w:sz w:val="20"/>
                <w:szCs w:val="20"/>
              </w:rPr>
            </w:pPr>
            <w:r w:rsidRPr="00484FF6">
              <w:rPr>
                <w:bCs/>
                <w:sz w:val="20"/>
                <w:szCs w:val="20"/>
              </w:rPr>
              <w:t>3</w:t>
            </w:r>
          </w:p>
        </w:tc>
        <w:tc>
          <w:tcPr>
            <w:tcW w:w="1270" w:type="dxa"/>
          </w:tcPr>
          <w:p w14:paraId="52A71636" w14:textId="77777777" w:rsidR="00EC7385" w:rsidRPr="00484FF6" w:rsidRDefault="00EC7385" w:rsidP="00484FF6">
            <w:pPr>
              <w:pStyle w:val="NoSpacing"/>
              <w:jc w:val="center"/>
              <w:rPr>
                <w:bCs/>
                <w:sz w:val="20"/>
                <w:szCs w:val="20"/>
                <w:lang w:val="en-ID"/>
              </w:rPr>
            </w:pPr>
            <w:r w:rsidRPr="00484FF6">
              <w:rPr>
                <w:bCs/>
                <w:sz w:val="20"/>
                <w:szCs w:val="20"/>
              </w:rPr>
              <w:t>Statement 3</w:t>
            </w:r>
          </w:p>
        </w:tc>
        <w:tc>
          <w:tcPr>
            <w:tcW w:w="992" w:type="dxa"/>
            <w:vAlign w:val="center"/>
          </w:tcPr>
          <w:p w14:paraId="6F0C0974" w14:textId="77777777" w:rsidR="00EC7385" w:rsidRPr="00484FF6" w:rsidRDefault="00EC7385" w:rsidP="00484FF6">
            <w:pPr>
              <w:spacing w:before="0" w:beforeAutospacing="0" w:after="0" w:line="240" w:lineRule="auto"/>
              <w:jc w:val="center"/>
              <w:rPr>
                <w:sz w:val="20"/>
                <w:szCs w:val="20"/>
              </w:rPr>
            </w:pPr>
            <w:r w:rsidRPr="00484FF6">
              <w:rPr>
                <w:rFonts w:eastAsia="DengXian"/>
                <w:color w:val="000000"/>
                <w:sz w:val="20"/>
                <w:szCs w:val="20"/>
                <w:lang w:val="id-ID"/>
              </w:rPr>
              <w:t>3.51</w:t>
            </w:r>
          </w:p>
        </w:tc>
        <w:tc>
          <w:tcPr>
            <w:tcW w:w="1281" w:type="dxa"/>
          </w:tcPr>
          <w:p w14:paraId="3BD3A04D" w14:textId="5A28D45F" w:rsidR="00EC7385" w:rsidRPr="00484FF6" w:rsidRDefault="00EC7385" w:rsidP="00484FF6">
            <w:pPr>
              <w:spacing w:before="0" w:beforeAutospacing="0" w:after="0" w:line="240" w:lineRule="auto"/>
              <w:jc w:val="center"/>
              <w:rPr>
                <w:sz w:val="20"/>
                <w:szCs w:val="20"/>
              </w:rPr>
            </w:pPr>
            <w:r w:rsidRPr="00484FF6">
              <w:rPr>
                <w:rFonts w:eastAsia="DengXian"/>
                <w:color w:val="000000"/>
                <w:sz w:val="20"/>
                <w:szCs w:val="20"/>
                <w:lang w:val="id-ID"/>
              </w:rPr>
              <w:t>Good</w:t>
            </w:r>
          </w:p>
        </w:tc>
      </w:tr>
      <w:tr w:rsidR="00E76962" w:rsidRPr="00484FF6" w14:paraId="22F5943B" w14:textId="77777777" w:rsidTr="00EC7385">
        <w:trPr>
          <w:jc w:val="center"/>
        </w:trPr>
        <w:tc>
          <w:tcPr>
            <w:tcW w:w="568" w:type="dxa"/>
          </w:tcPr>
          <w:p w14:paraId="265EE71E" w14:textId="77777777" w:rsidR="00E76962" w:rsidRPr="00484FF6" w:rsidRDefault="00E76962" w:rsidP="00484FF6">
            <w:pPr>
              <w:pStyle w:val="NoSpacing"/>
              <w:jc w:val="center"/>
              <w:rPr>
                <w:bCs/>
                <w:sz w:val="20"/>
                <w:szCs w:val="20"/>
              </w:rPr>
            </w:pPr>
            <w:r w:rsidRPr="00484FF6">
              <w:rPr>
                <w:bCs/>
                <w:sz w:val="20"/>
                <w:szCs w:val="20"/>
              </w:rPr>
              <w:t>4</w:t>
            </w:r>
          </w:p>
        </w:tc>
        <w:tc>
          <w:tcPr>
            <w:tcW w:w="1270" w:type="dxa"/>
          </w:tcPr>
          <w:p w14:paraId="21D53727" w14:textId="77777777" w:rsidR="00E76962" w:rsidRPr="00484FF6" w:rsidRDefault="00E76962" w:rsidP="00484FF6">
            <w:pPr>
              <w:pStyle w:val="NoSpacing"/>
              <w:jc w:val="center"/>
              <w:rPr>
                <w:bCs/>
                <w:sz w:val="20"/>
                <w:szCs w:val="20"/>
                <w:lang w:val="en-ID"/>
              </w:rPr>
            </w:pPr>
            <w:r w:rsidRPr="00484FF6">
              <w:rPr>
                <w:bCs/>
                <w:sz w:val="20"/>
                <w:szCs w:val="20"/>
              </w:rPr>
              <w:t>Statement 4</w:t>
            </w:r>
          </w:p>
        </w:tc>
        <w:tc>
          <w:tcPr>
            <w:tcW w:w="992" w:type="dxa"/>
            <w:vAlign w:val="center"/>
          </w:tcPr>
          <w:p w14:paraId="0BB19110" w14:textId="77777777" w:rsidR="00E76962" w:rsidRPr="00484FF6" w:rsidRDefault="00E76962" w:rsidP="00484FF6">
            <w:pPr>
              <w:spacing w:before="0" w:beforeAutospacing="0" w:after="0" w:line="240" w:lineRule="auto"/>
              <w:jc w:val="center"/>
              <w:rPr>
                <w:sz w:val="20"/>
                <w:szCs w:val="20"/>
              </w:rPr>
            </w:pPr>
            <w:r w:rsidRPr="00484FF6">
              <w:rPr>
                <w:rFonts w:eastAsia="DengXian"/>
                <w:color w:val="000000"/>
                <w:sz w:val="20"/>
                <w:szCs w:val="20"/>
                <w:lang w:val="id-ID"/>
              </w:rPr>
              <w:t>3.20</w:t>
            </w:r>
          </w:p>
        </w:tc>
        <w:tc>
          <w:tcPr>
            <w:tcW w:w="1281" w:type="dxa"/>
            <w:vAlign w:val="center"/>
          </w:tcPr>
          <w:p w14:paraId="3616C7A3" w14:textId="77777777" w:rsidR="00E76962" w:rsidRPr="00484FF6" w:rsidRDefault="00E76962" w:rsidP="00484FF6">
            <w:pPr>
              <w:spacing w:before="0" w:beforeAutospacing="0" w:after="0" w:line="240" w:lineRule="auto"/>
              <w:jc w:val="center"/>
              <w:rPr>
                <w:sz w:val="20"/>
                <w:szCs w:val="20"/>
              </w:rPr>
            </w:pPr>
            <w:r w:rsidRPr="00484FF6">
              <w:rPr>
                <w:rFonts w:eastAsia="DengXian"/>
                <w:color w:val="000000"/>
                <w:sz w:val="20"/>
                <w:szCs w:val="20"/>
                <w:lang w:val="id-ID"/>
              </w:rPr>
              <w:t>Not enough</w:t>
            </w:r>
          </w:p>
        </w:tc>
      </w:tr>
      <w:tr w:rsidR="00E76962" w:rsidRPr="00484FF6" w14:paraId="19100841" w14:textId="77777777" w:rsidTr="00EC7385">
        <w:trPr>
          <w:jc w:val="center"/>
        </w:trPr>
        <w:tc>
          <w:tcPr>
            <w:tcW w:w="568" w:type="dxa"/>
          </w:tcPr>
          <w:p w14:paraId="42445102" w14:textId="77777777" w:rsidR="00E76962" w:rsidRPr="00484FF6" w:rsidRDefault="00E76962" w:rsidP="00484FF6">
            <w:pPr>
              <w:pStyle w:val="NoSpacing"/>
              <w:jc w:val="center"/>
              <w:rPr>
                <w:bCs/>
                <w:sz w:val="20"/>
                <w:szCs w:val="20"/>
              </w:rPr>
            </w:pPr>
            <w:r w:rsidRPr="00484FF6">
              <w:rPr>
                <w:bCs/>
                <w:sz w:val="20"/>
                <w:szCs w:val="20"/>
              </w:rPr>
              <w:t>5</w:t>
            </w:r>
          </w:p>
        </w:tc>
        <w:tc>
          <w:tcPr>
            <w:tcW w:w="1270" w:type="dxa"/>
          </w:tcPr>
          <w:p w14:paraId="51E48EB2" w14:textId="77777777" w:rsidR="00E76962" w:rsidRPr="00484FF6" w:rsidRDefault="00E76962" w:rsidP="00484FF6">
            <w:pPr>
              <w:pStyle w:val="NoSpacing"/>
              <w:jc w:val="center"/>
              <w:rPr>
                <w:bCs/>
                <w:sz w:val="20"/>
                <w:szCs w:val="20"/>
                <w:lang w:val="en-ID"/>
              </w:rPr>
            </w:pPr>
            <w:r w:rsidRPr="00484FF6">
              <w:rPr>
                <w:bCs/>
                <w:sz w:val="20"/>
                <w:szCs w:val="20"/>
              </w:rPr>
              <w:t>Statement 5</w:t>
            </w:r>
          </w:p>
        </w:tc>
        <w:tc>
          <w:tcPr>
            <w:tcW w:w="992" w:type="dxa"/>
            <w:vAlign w:val="center"/>
          </w:tcPr>
          <w:p w14:paraId="48431BC1" w14:textId="77777777" w:rsidR="00E76962" w:rsidRPr="00484FF6" w:rsidRDefault="00E76962" w:rsidP="00484FF6">
            <w:pPr>
              <w:spacing w:before="0" w:beforeAutospacing="0" w:after="0" w:line="240" w:lineRule="auto"/>
              <w:jc w:val="center"/>
              <w:rPr>
                <w:sz w:val="20"/>
                <w:szCs w:val="20"/>
              </w:rPr>
            </w:pPr>
            <w:r w:rsidRPr="00484FF6">
              <w:rPr>
                <w:rFonts w:eastAsia="DengXian"/>
                <w:color w:val="000000"/>
                <w:sz w:val="20"/>
                <w:szCs w:val="20"/>
                <w:lang w:val="id-ID"/>
              </w:rPr>
              <w:t>3.11</w:t>
            </w:r>
          </w:p>
        </w:tc>
        <w:tc>
          <w:tcPr>
            <w:tcW w:w="1281" w:type="dxa"/>
            <w:vAlign w:val="center"/>
          </w:tcPr>
          <w:p w14:paraId="518C93D4" w14:textId="77777777" w:rsidR="00E76962" w:rsidRPr="00484FF6" w:rsidRDefault="00E76962" w:rsidP="00484FF6">
            <w:pPr>
              <w:spacing w:before="0" w:beforeAutospacing="0" w:after="0" w:line="240" w:lineRule="auto"/>
              <w:jc w:val="center"/>
              <w:rPr>
                <w:sz w:val="20"/>
                <w:szCs w:val="20"/>
              </w:rPr>
            </w:pPr>
            <w:r w:rsidRPr="00484FF6">
              <w:rPr>
                <w:rFonts w:eastAsia="DengXian"/>
                <w:color w:val="000000"/>
                <w:sz w:val="20"/>
                <w:szCs w:val="20"/>
                <w:lang w:val="id-ID"/>
              </w:rPr>
              <w:t>Not enough</w:t>
            </w:r>
          </w:p>
        </w:tc>
      </w:tr>
      <w:tr w:rsidR="00E76962" w:rsidRPr="00484FF6" w14:paraId="782091C1" w14:textId="77777777" w:rsidTr="00EC7385">
        <w:trPr>
          <w:jc w:val="center"/>
        </w:trPr>
        <w:tc>
          <w:tcPr>
            <w:tcW w:w="568" w:type="dxa"/>
          </w:tcPr>
          <w:p w14:paraId="17197018" w14:textId="77777777" w:rsidR="00E76962" w:rsidRPr="00484FF6" w:rsidRDefault="00E76962" w:rsidP="00484FF6">
            <w:pPr>
              <w:pStyle w:val="NoSpacing"/>
              <w:jc w:val="center"/>
              <w:rPr>
                <w:bCs/>
                <w:sz w:val="20"/>
                <w:szCs w:val="20"/>
              </w:rPr>
            </w:pPr>
            <w:r w:rsidRPr="00484FF6">
              <w:rPr>
                <w:bCs/>
                <w:sz w:val="20"/>
                <w:szCs w:val="20"/>
              </w:rPr>
              <w:t>6</w:t>
            </w:r>
          </w:p>
        </w:tc>
        <w:tc>
          <w:tcPr>
            <w:tcW w:w="1270" w:type="dxa"/>
          </w:tcPr>
          <w:p w14:paraId="45EE1153" w14:textId="77777777" w:rsidR="00E76962" w:rsidRPr="00484FF6" w:rsidRDefault="00E76962" w:rsidP="00484FF6">
            <w:pPr>
              <w:pStyle w:val="NoSpacing"/>
              <w:jc w:val="center"/>
              <w:rPr>
                <w:bCs/>
                <w:sz w:val="20"/>
                <w:szCs w:val="20"/>
                <w:lang w:val="en-ID"/>
              </w:rPr>
            </w:pPr>
            <w:r w:rsidRPr="00484FF6">
              <w:rPr>
                <w:bCs/>
                <w:sz w:val="20"/>
                <w:szCs w:val="20"/>
              </w:rPr>
              <w:t>Statement 6</w:t>
            </w:r>
          </w:p>
        </w:tc>
        <w:tc>
          <w:tcPr>
            <w:tcW w:w="992" w:type="dxa"/>
            <w:vAlign w:val="center"/>
          </w:tcPr>
          <w:p w14:paraId="591B775D" w14:textId="77777777" w:rsidR="00E76962" w:rsidRPr="00484FF6" w:rsidRDefault="00E76962" w:rsidP="00484FF6">
            <w:pPr>
              <w:spacing w:before="0" w:beforeAutospacing="0" w:after="0" w:line="240" w:lineRule="auto"/>
              <w:jc w:val="center"/>
              <w:rPr>
                <w:sz w:val="20"/>
                <w:szCs w:val="20"/>
              </w:rPr>
            </w:pPr>
            <w:r w:rsidRPr="00484FF6">
              <w:rPr>
                <w:rFonts w:eastAsia="DengXian"/>
                <w:color w:val="000000"/>
                <w:sz w:val="20"/>
                <w:szCs w:val="20"/>
                <w:lang w:val="id-ID"/>
              </w:rPr>
              <w:t>3.04</w:t>
            </w:r>
          </w:p>
        </w:tc>
        <w:tc>
          <w:tcPr>
            <w:tcW w:w="1281" w:type="dxa"/>
            <w:vAlign w:val="center"/>
          </w:tcPr>
          <w:p w14:paraId="0DBF1F4D" w14:textId="77777777" w:rsidR="00E76962" w:rsidRPr="00484FF6" w:rsidRDefault="00E76962" w:rsidP="00484FF6">
            <w:pPr>
              <w:spacing w:before="0" w:beforeAutospacing="0" w:after="0" w:line="240" w:lineRule="auto"/>
              <w:jc w:val="center"/>
              <w:rPr>
                <w:sz w:val="20"/>
                <w:szCs w:val="20"/>
              </w:rPr>
            </w:pPr>
            <w:r w:rsidRPr="00484FF6">
              <w:rPr>
                <w:rFonts w:eastAsia="DengXian"/>
                <w:color w:val="000000"/>
                <w:sz w:val="20"/>
                <w:szCs w:val="20"/>
                <w:lang w:val="id-ID"/>
              </w:rPr>
              <w:t>Not enough</w:t>
            </w:r>
          </w:p>
        </w:tc>
      </w:tr>
      <w:tr w:rsidR="00EC7385" w:rsidRPr="00484FF6" w14:paraId="4A84030F" w14:textId="77777777" w:rsidTr="007F7E49">
        <w:trPr>
          <w:jc w:val="center"/>
        </w:trPr>
        <w:tc>
          <w:tcPr>
            <w:tcW w:w="568" w:type="dxa"/>
          </w:tcPr>
          <w:p w14:paraId="14848F94" w14:textId="77777777" w:rsidR="00EC7385" w:rsidRPr="00484FF6" w:rsidRDefault="00EC7385" w:rsidP="00484FF6">
            <w:pPr>
              <w:pStyle w:val="NoSpacing"/>
              <w:jc w:val="center"/>
              <w:rPr>
                <w:bCs/>
                <w:sz w:val="20"/>
                <w:szCs w:val="20"/>
              </w:rPr>
            </w:pPr>
            <w:r w:rsidRPr="00484FF6">
              <w:rPr>
                <w:bCs/>
                <w:sz w:val="20"/>
                <w:szCs w:val="20"/>
              </w:rPr>
              <w:t>7</w:t>
            </w:r>
          </w:p>
        </w:tc>
        <w:tc>
          <w:tcPr>
            <w:tcW w:w="1270" w:type="dxa"/>
          </w:tcPr>
          <w:p w14:paraId="3C84DAFC" w14:textId="77777777" w:rsidR="00EC7385" w:rsidRPr="00484FF6" w:rsidRDefault="00EC7385" w:rsidP="00484FF6">
            <w:pPr>
              <w:pStyle w:val="NoSpacing"/>
              <w:jc w:val="center"/>
              <w:rPr>
                <w:bCs/>
                <w:sz w:val="20"/>
                <w:szCs w:val="20"/>
              </w:rPr>
            </w:pPr>
            <w:r w:rsidRPr="00484FF6">
              <w:rPr>
                <w:bCs/>
                <w:sz w:val="20"/>
                <w:szCs w:val="20"/>
              </w:rPr>
              <w:t>Statement 7</w:t>
            </w:r>
          </w:p>
        </w:tc>
        <w:tc>
          <w:tcPr>
            <w:tcW w:w="992" w:type="dxa"/>
            <w:vAlign w:val="center"/>
          </w:tcPr>
          <w:p w14:paraId="4FD1D48E" w14:textId="77777777" w:rsidR="00EC7385" w:rsidRPr="00484FF6" w:rsidRDefault="00EC7385" w:rsidP="00484FF6">
            <w:pPr>
              <w:spacing w:before="0" w:beforeAutospacing="0" w:after="0" w:line="240" w:lineRule="auto"/>
              <w:jc w:val="center"/>
              <w:rPr>
                <w:sz w:val="20"/>
                <w:szCs w:val="20"/>
              </w:rPr>
            </w:pPr>
            <w:r w:rsidRPr="00484FF6">
              <w:rPr>
                <w:rFonts w:eastAsia="DengXian"/>
                <w:color w:val="000000"/>
                <w:sz w:val="20"/>
                <w:szCs w:val="20"/>
                <w:lang w:val="id-ID"/>
              </w:rPr>
              <w:t>3.46</w:t>
            </w:r>
          </w:p>
        </w:tc>
        <w:tc>
          <w:tcPr>
            <w:tcW w:w="1281" w:type="dxa"/>
          </w:tcPr>
          <w:p w14:paraId="3FD431B7" w14:textId="25B276CB" w:rsidR="00EC7385" w:rsidRPr="00484FF6" w:rsidRDefault="00EC7385" w:rsidP="00484FF6">
            <w:pPr>
              <w:spacing w:before="0" w:beforeAutospacing="0" w:after="0" w:line="240" w:lineRule="auto"/>
              <w:jc w:val="center"/>
              <w:rPr>
                <w:sz w:val="20"/>
                <w:szCs w:val="20"/>
              </w:rPr>
            </w:pPr>
            <w:r w:rsidRPr="00484FF6">
              <w:rPr>
                <w:rFonts w:eastAsia="DengXian"/>
                <w:color w:val="000000"/>
                <w:sz w:val="20"/>
                <w:szCs w:val="20"/>
                <w:lang w:val="id-ID"/>
              </w:rPr>
              <w:t>Good</w:t>
            </w:r>
          </w:p>
        </w:tc>
      </w:tr>
      <w:tr w:rsidR="00EC7385" w:rsidRPr="00484FF6" w14:paraId="6CDF595E" w14:textId="77777777" w:rsidTr="007F7E49">
        <w:trPr>
          <w:jc w:val="center"/>
        </w:trPr>
        <w:tc>
          <w:tcPr>
            <w:tcW w:w="568" w:type="dxa"/>
          </w:tcPr>
          <w:p w14:paraId="45763E86" w14:textId="77777777" w:rsidR="00EC7385" w:rsidRPr="00484FF6" w:rsidRDefault="00EC7385" w:rsidP="00484FF6">
            <w:pPr>
              <w:pStyle w:val="NoSpacing"/>
              <w:jc w:val="center"/>
              <w:rPr>
                <w:bCs/>
                <w:sz w:val="20"/>
                <w:szCs w:val="20"/>
              </w:rPr>
            </w:pPr>
            <w:r w:rsidRPr="00484FF6">
              <w:rPr>
                <w:bCs/>
                <w:sz w:val="20"/>
                <w:szCs w:val="20"/>
              </w:rPr>
              <w:t>8</w:t>
            </w:r>
          </w:p>
        </w:tc>
        <w:tc>
          <w:tcPr>
            <w:tcW w:w="1270" w:type="dxa"/>
          </w:tcPr>
          <w:p w14:paraId="64497FFB" w14:textId="77777777" w:rsidR="00EC7385" w:rsidRPr="00484FF6" w:rsidRDefault="00EC7385" w:rsidP="00484FF6">
            <w:pPr>
              <w:pStyle w:val="NoSpacing"/>
              <w:jc w:val="center"/>
              <w:rPr>
                <w:bCs/>
                <w:sz w:val="20"/>
                <w:szCs w:val="20"/>
              </w:rPr>
            </w:pPr>
            <w:r w:rsidRPr="00484FF6">
              <w:rPr>
                <w:bCs/>
                <w:sz w:val="20"/>
                <w:szCs w:val="20"/>
              </w:rPr>
              <w:t>Statement 8</w:t>
            </w:r>
          </w:p>
        </w:tc>
        <w:tc>
          <w:tcPr>
            <w:tcW w:w="992" w:type="dxa"/>
            <w:vAlign w:val="center"/>
          </w:tcPr>
          <w:p w14:paraId="72BFB033" w14:textId="77777777" w:rsidR="00EC7385" w:rsidRPr="00484FF6" w:rsidRDefault="00EC7385" w:rsidP="00484FF6">
            <w:pPr>
              <w:spacing w:before="0" w:beforeAutospacing="0" w:after="0" w:line="240" w:lineRule="auto"/>
              <w:jc w:val="center"/>
              <w:rPr>
                <w:sz w:val="20"/>
                <w:szCs w:val="20"/>
              </w:rPr>
            </w:pPr>
            <w:r w:rsidRPr="00484FF6">
              <w:rPr>
                <w:rFonts w:eastAsia="DengXian"/>
                <w:color w:val="000000"/>
                <w:sz w:val="20"/>
                <w:szCs w:val="20"/>
                <w:lang w:val="id-ID"/>
              </w:rPr>
              <w:t>3.69</w:t>
            </w:r>
          </w:p>
        </w:tc>
        <w:tc>
          <w:tcPr>
            <w:tcW w:w="1281" w:type="dxa"/>
          </w:tcPr>
          <w:p w14:paraId="3ED78392" w14:textId="471A2869" w:rsidR="00EC7385" w:rsidRPr="00484FF6" w:rsidRDefault="00EC7385" w:rsidP="00484FF6">
            <w:pPr>
              <w:spacing w:before="0" w:beforeAutospacing="0" w:after="0" w:line="240" w:lineRule="auto"/>
              <w:jc w:val="center"/>
              <w:rPr>
                <w:sz w:val="20"/>
                <w:szCs w:val="20"/>
              </w:rPr>
            </w:pPr>
            <w:r w:rsidRPr="00484FF6">
              <w:rPr>
                <w:rFonts w:eastAsia="DengXian"/>
                <w:color w:val="000000"/>
                <w:sz w:val="20"/>
                <w:szCs w:val="20"/>
                <w:lang w:val="id-ID"/>
              </w:rPr>
              <w:t>Good</w:t>
            </w:r>
          </w:p>
        </w:tc>
      </w:tr>
      <w:tr w:rsidR="00E76962" w:rsidRPr="00484FF6" w14:paraId="3EB4C15B" w14:textId="77777777" w:rsidTr="00EC7385">
        <w:trPr>
          <w:jc w:val="center"/>
        </w:trPr>
        <w:tc>
          <w:tcPr>
            <w:tcW w:w="568" w:type="dxa"/>
          </w:tcPr>
          <w:p w14:paraId="4F74697A" w14:textId="77777777" w:rsidR="00E76962" w:rsidRPr="00484FF6" w:rsidRDefault="00E76962" w:rsidP="00484FF6">
            <w:pPr>
              <w:pStyle w:val="NoSpacing"/>
              <w:jc w:val="center"/>
              <w:rPr>
                <w:bCs/>
                <w:sz w:val="20"/>
                <w:szCs w:val="20"/>
              </w:rPr>
            </w:pPr>
            <w:r w:rsidRPr="00484FF6">
              <w:rPr>
                <w:bCs/>
                <w:sz w:val="20"/>
                <w:szCs w:val="20"/>
              </w:rPr>
              <w:t>9</w:t>
            </w:r>
          </w:p>
        </w:tc>
        <w:tc>
          <w:tcPr>
            <w:tcW w:w="1270" w:type="dxa"/>
          </w:tcPr>
          <w:p w14:paraId="3FFF50C0" w14:textId="77777777" w:rsidR="00E76962" w:rsidRPr="00484FF6" w:rsidRDefault="00E76962" w:rsidP="00484FF6">
            <w:pPr>
              <w:pStyle w:val="NoSpacing"/>
              <w:jc w:val="center"/>
              <w:rPr>
                <w:bCs/>
                <w:sz w:val="20"/>
                <w:szCs w:val="20"/>
              </w:rPr>
            </w:pPr>
            <w:r w:rsidRPr="00484FF6">
              <w:rPr>
                <w:bCs/>
                <w:sz w:val="20"/>
                <w:szCs w:val="20"/>
              </w:rPr>
              <w:t>Statement 9</w:t>
            </w:r>
          </w:p>
        </w:tc>
        <w:tc>
          <w:tcPr>
            <w:tcW w:w="992" w:type="dxa"/>
            <w:vAlign w:val="center"/>
          </w:tcPr>
          <w:p w14:paraId="40C9B103" w14:textId="77777777" w:rsidR="00E76962" w:rsidRPr="00484FF6" w:rsidRDefault="00E76962" w:rsidP="00484FF6">
            <w:pPr>
              <w:spacing w:before="0" w:beforeAutospacing="0" w:after="0" w:line="240" w:lineRule="auto"/>
              <w:jc w:val="center"/>
              <w:rPr>
                <w:sz w:val="20"/>
                <w:szCs w:val="20"/>
              </w:rPr>
            </w:pPr>
            <w:r w:rsidRPr="00484FF6">
              <w:rPr>
                <w:rFonts w:eastAsia="DengXian"/>
                <w:color w:val="000000"/>
                <w:sz w:val="20"/>
                <w:szCs w:val="20"/>
                <w:lang w:val="id-ID"/>
              </w:rPr>
              <w:t>3.24</w:t>
            </w:r>
          </w:p>
        </w:tc>
        <w:tc>
          <w:tcPr>
            <w:tcW w:w="1281" w:type="dxa"/>
            <w:vAlign w:val="center"/>
          </w:tcPr>
          <w:p w14:paraId="1498A313" w14:textId="77777777" w:rsidR="00E76962" w:rsidRPr="00484FF6" w:rsidRDefault="00E76962" w:rsidP="00484FF6">
            <w:pPr>
              <w:spacing w:before="0" w:beforeAutospacing="0" w:after="0" w:line="240" w:lineRule="auto"/>
              <w:jc w:val="center"/>
              <w:rPr>
                <w:sz w:val="20"/>
                <w:szCs w:val="20"/>
              </w:rPr>
            </w:pPr>
            <w:r w:rsidRPr="00484FF6">
              <w:rPr>
                <w:rFonts w:eastAsia="DengXian"/>
                <w:color w:val="000000"/>
                <w:sz w:val="20"/>
                <w:szCs w:val="20"/>
                <w:lang w:val="id-ID"/>
              </w:rPr>
              <w:t>Not enough</w:t>
            </w:r>
          </w:p>
        </w:tc>
      </w:tr>
      <w:tr w:rsidR="00E76962" w:rsidRPr="00484FF6" w14:paraId="74550354" w14:textId="77777777" w:rsidTr="00EC7385">
        <w:trPr>
          <w:jc w:val="center"/>
        </w:trPr>
        <w:tc>
          <w:tcPr>
            <w:tcW w:w="568" w:type="dxa"/>
          </w:tcPr>
          <w:p w14:paraId="376A9567" w14:textId="77777777" w:rsidR="00E76962" w:rsidRPr="00484FF6" w:rsidRDefault="00E76962" w:rsidP="00484FF6">
            <w:pPr>
              <w:pStyle w:val="NoSpacing"/>
              <w:jc w:val="center"/>
              <w:rPr>
                <w:bCs/>
                <w:sz w:val="20"/>
                <w:szCs w:val="20"/>
              </w:rPr>
            </w:pPr>
            <w:r w:rsidRPr="00484FF6">
              <w:rPr>
                <w:bCs/>
                <w:sz w:val="20"/>
                <w:szCs w:val="20"/>
              </w:rPr>
              <w:t>10</w:t>
            </w:r>
          </w:p>
        </w:tc>
        <w:tc>
          <w:tcPr>
            <w:tcW w:w="1270" w:type="dxa"/>
          </w:tcPr>
          <w:p w14:paraId="0EF265FD" w14:textId="77777777" w:rsidR="00E76962" w:rsidRPr="00484FF6" w:rsidRDefault="00E76962" w:rsidP="00484FF6">
            <w:pPr>
              <w:pStyle w:val="NoSpacing"/>
              <w:jc w:val="center"/>
              <w:rPr>
                <w:bCs/>
                <w:sz w:val="20"/>
                <w:szCs w:val="20"/>
              </w:rPr>
            </w:pPr>
            <w:r w:rsidRPr="00484FF6">
              <w:rPr>
                <w:bCs/>
                <w:sz w:val="20"/>
                <w:szCs w:val="20"/>
              </w:rPr>
              <w:t>Statement 10</w:t>
            </w:r>
          </w:p>
        </w:tc>
        <w:tc>
          <w:tcPr>
            <w:tcW w:w="992" w:type="dxa"/>
            <w:vAlign w:val="center"/>
          </w:tcPr>
          <w:p w14:paraId="043F5F06" w14:textId="77777777" w:rsidR="00E76962" w:rsidRPr="00484FF6" w:rsidRDefault="00E76962" w:rsidP="00484FF6">
            <w:pPr>
              <w:spacing w:before="0" w:beforeAutospacing="0" w:after="0" w:line="240" w:lineRule="auto"/>
              <w:jc w:val="center"/>
              <w:rPr>
                <w:sz w:val="20"/>
                <w:szCs w:val="20"/>
              </w:rPr>
            </w:pPr>
            <w:r w:rsidRPr="00484FF6">
              <w:rPr>
                <w:rFonts w:eastAsia="DengXian"/>
                <w:color w:val="000000"/>
                <w:sz w:val="20"/>
                <w:szCs w:val="20"/>
                <w:lang w:val="id-ID"/>
              </w:rPr>
              <w:t>3.54</w:t>
            </w:r>
          </w:p>
        </w:tc>
        <w:tc>
          <w:tcPr>
            <w:tcW w:w="1281" w:type="dxa"/>
            <w:vAlign w:val="center"/>
          </w:tcPr>
          <w:p w14:paraId="0E2D20EE" w14:textId="2D56E322" w:rsidR="00E76962" w:rsidRPr="00484FF6" w:rsidRDefault="00EC7385" w:rsidP="00484FF6">
            <w:pPr>
              <w:spacing w:before="0" w:beforeAutospacing="0" w:after="0" w:line="240" w:lineRule="auto"/>
              <w:jc w:val="center"/>
              <w:rPr>
                <w:sz w:val="20"/>
                <w:szCs w:val="20"/>
              </w:rPr>
            </w:pPr>
            <w:r w:rsidRPr="00484FF6">
              <w:rPr>
                <w:rFonts w:eastAsia="DengXian"/>
                <w:color w:val="000000"/>
                <w:sz w:val="20"/>
                <w:szCs w:val="20"/>
                <w:lang w:val="id-ID"/>
              </w:rPr>
              <w:t>Good</w:t>
            </w:r>
          </w:p>
        </w:tc>
      </w:tr>
      <w:tr w:rsidR="000F4C74" w:rsidRPr="00484FF6" w14:paraId="3BAF75DB" w14:textId="77777777" w:rsidTr="00EC7385">
        <w:trPr>
          <w:jc w:val="center"/>
        </w:trPr>
        <w:tc>
          <w:tcPr>
            <w:tcW w:w="1838" w:type="dxa"/>
            <w:gridSpan w:val="2"/>
            <w:vAlign w:val="center"/>
          </w:tcPr>
          <w:p w14:paraId="7C6DA88B" w14:textId="77777777" w:rsidR="000F4C74" w:rsidRPr="00484FF6" w:rsidRDefault="000F4C74" w:rsidP="00484FF6">
            <w:pPr>
              <w:pStyle w:val="NoSpacing"/>
              <w:jc w:val="center"/>
              <w:rPr>
                <w:b/>
                <w:bCs/>
                <w:sz w:val="20"/>
                <w:szCs w:val="20"/>
              </w:rPr>
            </w:pPr>
            <w:r w:rsidRPr="00484FF6">
              <w:rPr>
                <w:b/>
                <w:bCs/>
                <w:sz w:val="20"/>
                <w:szCs w:val="20"/>
              </w:rPr>
              <w:t>Overall Average</w:t>
            </w:r>
          </w:p>
        </w:tc>
        <w:tc>
          <w:tcPr>
            <w:tcW w:w="992" w:type="dxa"/>
            <w:vAlign w:val="center"/>
          </w:tcPr>
          <w:p w14:paraId="15E7E698" w14:textId="77777777" w:rsidR="000F4C74" w:rsidRPr="00484FF6" w:rsidRDefault="008E3BE5" w:rsidP="00484FF6">
            <w:pPr>
              <w:pStyle w:val="NoSpacing"/>
              <w:jc w:val="center"/>
              <w:rPr>
                <w:b/>
                <w:bCs/>
                <w:sz w:val="20"/>
                <w:szCs w:val="20"/>
              </w:rPr>
            </w:pPr>
            <w:r w:rsidRPr="00484FF6">
              <w:rPr>
                <w:b/>
                <w:bCs/>
                <w:sz w:val="20"/>
                <w:szCs w:val="20"/>
              </w:rPr>
              <w:t>3.37</w:t>
            </w:r>
          </w:p>
        </w:tc>
        <w:tc>
          <w:tcPr>
            <w:tcW w:w="1281" w:type="dxa"/>
            <w:vAlign w:val="center"/>
          </w:tcPr>
          <w:p w14:paraId="7C85FFB3" w14:textId="77777777" w:rsidR="000F4C74" w:rsidRPr="00484FF6" w:rsidRDefault="008E3BE5" w:rsidP="00484FF6">
            <w:pPr>
              <w:pStyle w:val="NoSpacing"/>
              <w:jc w:val="center"/>
              <w:rPr>
                <w:b/>
                <w:bCs/>
                <w:sz w:val="20"/>
                <w:szCs w:val="20"/>
              </w:rPr>
            </w:pPr>
            <w:r w:rsidRPr="00484FF6">
              <w:rPr>
                <w:b/>
                <w:bCs/>
                <w:sz w:val="20"/>
                <w:szCs w:val="20"/>
              </w:rPr>
              <w:t>Not enough</w:t>
            </w:r>
          </w:p>
        </w:tc>
      </w:tr>
    </w:tbl>
    <w:p w14:paraId="554927E7" w14:textId="77777777" w:rsidR="000F4C74" w:rsidRPr="00484FF6" w:rsidRDefault="000F4C74" w:rsidP="00484FF6">
      <w:pPr>
        <w:pStyle w:val="NoSpacing"/>
        <w:jc w:val="center"/>
        <w:rPr>
          <w:rFonts w:ascii="Times New Roman" w:hAnsi="Times New Roman" w:cs="Times New Roman"/>
          <w:bCs/>
          <w:sz w:val="24"/>
          <w:szCs w:val="24"/>
        </w:rPr>
      </w:pPr>
    </w:p>
    <w:p w14:paraId="728C9E7C" w14:textId="77777777" w:rsidR="00043597" w:rsidRPr="00484FF6" w:rsidRDefault="000F4C74" w:rsidP="00484FF6">
      <w:pPr>
        <w:spacing w:before="0" w:beforeAutospacing="0" w:after="0" w:line="240" w:lineRule="auto"/>
        <w:ind w:firstLine="567"/>
        <w:jc w:val="both"/>
        <w:rPr>
          <w:bCs/>
        </w:rPr>
      </w:pPr>
      <w:r w:rsidRPr="00484FF6">
        <w:rPr>
          <w:bCs/>
        </w:rPr>
        <w:t>The table above shows that the overall performance of employees at Bank BJB Sukajadi Branch Office is in the poor category, with an average of 3.</w:t>
      </w:r>
      <w:r w:rsidRPr="00484FF6">
        <w:t>37</w:t>
      </w:r>
      <w:r w:rsidRPr="00484FF6">
        <w:rPr>
          <w:bCs/>
        </w:rPr>
        <w:t>, falling within the 2.60-3.39 range. This suggests that employee performance in carrying out their duties in accordance with their assigned responsibilities is not yet optimal.</w:t>
      </w:r>
    </w:p>
    <w:p w14:paraId="17A8E586" w14:textId="77777777" w:rsidR="001B15C3" w:rsidRPr="00484FF6" w:rsidRDefault="001B15C3" w:rsidP="00484FF6">
      <w:pPr>
        <w:spacing w:before="0" w:beforeAutospacing="0" w:after="0" w:line="240" w:lineRule="auto"/>
        <w:jc w:val="both"/>
        <w:rPr>
          <w:bCs/>
        </w:rPr>
      </w:pPr>
    </w:p>
    <w:p w14:paraId="4579FD80" w14:textId="77777777" w:rsidR="001B15C3" w:rsidRPr="00484FF6" w:rsidRDefault="008A2F4C" w:rsidP="00484FF6">
      <w:pPr>
        <w:pStyle w:val="Heading2"/>
        <w:spacing w:before="0" w:beforeAutospacing="0" w:line="240" w:lineRule="auto"/>
        <w:jc w:val="both"/>
        <w:rPr>
          <w:rFonts w:ascii="Times New Roman" w:hAnsi="Times New Roman" w:cs="Times New Roman"/>
          <w:color w:val="auto"/>
          <w:sz w:val="24"/>
          <w:szCs w:val="24"/>
        </w:rPr>
      </w:pPr>
      <w:r w:rsidRPr="00484FF6">
        <w:rPr>
          <w:rFonts w:ascii="Times New Roman" w:hAnsi="Times New Roman" w:cs="Times New Roman"/>
          <w:color w:val="auto"/>
          <w:sz w:val="24"/>
          <w:szCs w:val="24"/>
        </w:rPr>
        <w:t>Multiple Linear Regression Analysis</w:t>
      </w:r>
    </w:p>
    <w:p w14:paraId="73FEFDB3" w14:textId="77777777" w:rsidR="001B15C3" w:rsidRPr="00484FF6" w:rsidRDefault="00E36D35" w:rsidP="00484FF6">
      <w:pPr>
        <w:spacing w:before="0" w:beforeAutospacing="0" w:after="0" w:line="240" w:lineRule="auto"/>
        <w:jc w:val="center"/>
        <w:rPr>
          <w:b/>
          <w:bCs/>
        </w:rPr>
      </w:pPr>
      <w:r w:rsidRPr="00484FF6">
        <w:rPr>
          <w:b/>
          <w:bCs/>
        </w:rPr>
        <w:t>Table 4 Multiple Linear Regression</w:t>
      </w:r>
    </w:p>
    <w:tbl>
      <w:tblPr>
        <w:tblW w:w="48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410"/>
        <w:gridCol w:w="1092"/>
        <w:gridCol w:w="680"/>
        <w:gridCol w:w="546"/>
        <w:gridCol w:w="1091"/>
        <w:gridCol w:w="545"/>
        <w:gridCol w:w="456"/>
      </w:tblGrid>
      <w:tr w:rsidR="00432DF1" w:rsidRPr="00484FF6" w14:paraId="77788537" w14:textId="77777777" w:rsidTr="00423CA4">
        <w:trPr>
          <w:cantSplit/>
          <w:trHeight w:val="298"/>
          <w:jc w:val="center"/>
        </w:trPr>
        <w:tc>
          <w:tcPr>
            <w:tcW w:w="4820" w:type="dxa"/>
            <w:gridSpan w:val="7"/>
            <w:tcBorders>
              <w:top w:val="nil"/>
              <w:left w:val="nil"/>
              <w:bottom w:val="nil"/>
              <w:right w:val="nil"/>
            </w:tcBorders>
            <w:shd w:val="clear" w:color="auto" w:fill="FFFFFF"/>
            <w:hideMark/>
          </w:tcPr>
          <w:p w14:paraId="1857B2F1" w14:textId="77777777" w:rsidR="00432DF1" w:rsidRPr="00484FF6" w:rsidRDefault="00432DF1" w:rsidP="00484FF6">
            <w:pPr>
              <w:autoSpaceDE w:val="0"/>
              <w:autoSpaceDN w:val="0"/>
              <w:adjustRightInd w:val="0"/>
              <w:spacing w:before="0" w:beforeAutospacing="0" w:after="0" w:line="240" w:lineRule="auto"/>
              <w:ind w:left="60" w:right="60"/>
              <w:jc w:val="center"/>
              <w:rPr>
                <w:rFonts w:eastAsia="Calibri"/>
                <w:color w:val="000000"/>
                <w:sz w:val="16"/>
                <w:szCs w:val="18"/>
              </w:rPr>
            </w:pPr>
            <w:r w:rsidRPr="00484FF6">
              <w:rPr>
                <w:rFonts w:eastAsia="Calibri"/>
                <w:b/>
                <w:bCs/>
                <w:color w:val="000000"/>
                <w:sz w:val="16"/>
                <w:szCs w:val="18"/>
              </w:rPr>
              <w:t>Coefficientsa</w:t>
            </w:r>
          </w:p>
        </w:tc>
      </w:tr>
      <w:tr w:rsidR="00432DF1" w:rsidRPr="00484FF6" w14:paraId="29777FAD" w14:textId="77777777" w:rsidTr="00423CA4">
        <w:trPr>
          <w:cantSplit/>
          <w:trHeight w:val="340"/>
          <w:jc w:val="center"/>
        </w:trPr>
        <w:tc>
          <w:tcPr>
            <w:tcW w:w="1502" w:type="dxa"/>
            <w:gridSpan w:val="2"/>
            <w:vMerge w:val="restart"/>
            <w:tcBorders>
              <w:top w:val="single" w:sz="18" w:space="0" w:color="000000"/>
              <w:left w:val="single" w:sz="18" w:space="0" w:color="000000"/>
              <w:bottom w:val="nil"/>
              <w:right w:val="nil"/>
            </w:tcBorders>
            <w:shd w:val="clear" w:color="auto" w:fill="FFFFFF"/>
            <w:hideMark/>
          </w:tcPr>
          <w:p w14:paraId="659B7BA0" w14:textId="77777777" w:rsidR="00432DF1" w:rsidRPr="00484FF6" w:rsidRDefault="00432DF1" w:rsidP="00484FF6">
            <w:pPr>
              <w:autoSpaceDE w:val="0"/>
              <w:autoSpaceDN w:val="0"/>
              <w:adjustRightInd w:val="0"/>
              <w:spacing w:before="0" w:beforeAutospacing="0" w:after="0" w:line="240" w:lineRule="auto"/>
              <w:ind w:left="60" w:right="60"/>
              <w:rPr>
                <w:rFonts w:eastAsia="Calibri"/>
                <w:color w:val="000000"/>
                <w:sz w:val="16"/>
                <w:szCs w:val="18"/>
              </w:rPr>
            </w:pPr>
            <w:r w:rsidRPr="00484FF6">
              <w:rPr>
                <w:rFonts w:eastAsia="Calibri"/>
                <w:color w:val="000000"/>
                <w:sz w:val="16"/>
                <w:szCs w:val="18"/>
              </w:rPr>
              <w:t>Model</w:t>
            </w:r>
          </w:p>
        </w:tc>
        <w:tc>
          <w:tcPr>
            <w:tcW w:w="1226"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14:paraId="18E291A7" w14:textId="77777777" w:rsidR="00432DF1" w:rsidRPr="00484FF6" w:rsidRDefault="00432DF1" w:rsidP="00484FF6">
            <w:pPr>
              <w:autoSpaceDE w:val="0"/>
              <w:autoSpaceDN w:val="0"/>
              <w:adjustRightInd w:val="0"/>
              <w:spacing w:before="0" w:beforeAutospacing="0" w:after="0" w:line="240" w:lineRule="auto"/>
              <w:ind w:left="60" w:right="60"/>
              <w:jc w:val="center"/>
              <w:rPr>
                <w:rFonts w:eastAsia="Calibri"/>
                <w:color w:val="000000"/>
                <w:sz w:val="16"/>
                <w:szCs w:val="18"/>
              </w:rPr>
            </w:pPr>
            <w:r w:rsidRPr="00484FF6">
              <w:rPr>
                <w:rFonts w:eastAsia="Calibri"/>
                <w:color w:val="000000"/>
                <w:sz w:val="16"/>
                <w:szCs w:val="18"/>
              </w:rPr>
              <w:t>Unstandardized Coefficients</w:t>
            </w:r>
          </w:p>
        </w:tc>
        <w:tc>
          <w:tcPr>
            <w:tcW w:w="1091" w:type="dxa"/>
            <w:tcBorders>
              <w:top w:val="single" w:sz="18" w:space="0" w:color="000000"/>
              <w:left w:val="single" w:sz="8" w:space="0" w:color="000000"/>
              <w:bottom w:val="single" w:sz="8" w:space="0" w:color="000000"/>
              <w:right w:val="single" w:sz="8" w:space="0" w:color="000000"/>
            </w:tcBorders>
            <w:shd w:val="clear" w:color="auto" w:fill="FFFFFF"/>
            <w:hideMark/>
          </w:tcPr>
          <w:p w14:paraId="46FA760E" w14:textId="77777777" w:rsidR="00432DF1" w:rsidRPr="00484FF6" w:rsidRDefault="00432DF1" w:rsidP="00484FF6">
            <w:pPr>
              <w:autoSpaceDE w:val="0"/>
              <w:autoSpaceDN w:val="0"/>
              <w:adjustRightInd w:val="0"/>
              <w:spacing w:before="0" w:beforeAutospacing="0" w:after="0" w:line="240" w:lineRule="auto"/>
              <w:ind w:left="60" w:right="60"/>
              <w:jc w:val="center"/>
              <w:rPr>
                <w:rFonts w:eastAsia="Calibri"/>
                <w:color w:val="000000"/>
                <w:sz w:val="16"/>
                <w:szCs w:val="18"/>
              </w:rPr>
            </w:pPr>
            <w:r w:rsidRPr="00484FF6">
              <w:rPr>
                <w:rFonts w:eastAsia="Calibri"/>
                <w:color w:val="000000"/>
                <w:sz w:val="16"/>
                <w:szCs w:val="18"/>
              </w:rPr>
              <w:t>Standardized Coefficients</w:t>
            </w:r>
          </w:p>
        </w:tc>
        <w:tc>
          <w:tcPr>
            <w:tcW w:w="545"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14:paraId="118FCE61" w14:textId="77777777" w:rsidR="00432DF1" w:rsidRPr="00484FF6" w:rsidRDefault="00432DF1" w:rsidP="00484FF6">
            <w:pPr>
              <w:autoSpaceDE w:val="0"/>
              <w:autoSpaceDN w:val="0"/>
              <w:adjustRightInd w:val="0"/>
              <w:spacing w:before="0" w:beforeAutospacing="0" w:after="0" w:line="240" w:lineRule="auto"/>
              <w:ind w:left="60" w:right="60"/>
              <w:jc w:val="center"/>
              <w:rPr>
                <w:rFonts w:eastAsia="Calibri"/>
                <w:color w:val="000000"/>
                <w:sz w:val="16"/>
                <w:szCs w:val="18"/>
              </w:rPr>
            </w:pPr>
            <w:r w:rsidRPr="00484FF6">
              <w:rPr>
                <w:rFonts w:eastAsia="Calibri"/>
                <w:color w:val="000000"/>
                <w:sz w:val="16"/>
                <w:szCs w:val="18"/>
              </w:rPr>
              <w:t>t</w:t>
            </w:r>
          </w:p>
        </w:tc>
        <w:tc>
          <w:tcPr>
            <w:tcW w:w="456"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14:paraId="54ED2A2A" w14:textId="77777777" w:rsidR="00432DF1" w:rsidRPr="00484FF6" w:rsidRDefault="00432DF1" w:rsidP="00484FF6">
            <w:pPr>
              <w:autoSpaceDE w:val="0"/>
              <w:autoSpaceDN w:val="0"/>
              <w:adjustRightInd w:val="0"/>
              <w:spacing w:before="0" w:beforeAutospacing="0" w:after="0" w:line="240" w:lineRule="auto"/>
              <w:ind w:left="60" w:right="60"/>
              <w:jc w:val="center"/>
              <w:rPr>
                <w:rFonts w:eastAsia="Calibri"/>
                <w:color w:val="000000"/>
                <w:sz w:val="16"/>
                <w:szCs w:val="18"/>
              </w:rPr>
            </w:pPr>
            <w:r w:rsidRPr="00484FF6">
              <w:rPr>
                <w:rFonts w:eastAsia="Calibri"/>
                <w:color w:val="000000"/>
                <w:sz w:val="16"/>
                <w:szCs w:val="18"/>
              </w:rPr>
              <w:t>Sig.</w:t>
            </w:r>
          </w:p>
        </w:tc>
      </w:tr>
      <w:tr w:rsidR="00432DF1" w:rsidRPr="00484FF6" w14:paraId="5321E83C" w14:textId="77777777" w:rsidTr="00423CA4">
        <w:trPr>
          <w:cantSplit/>
          <w:trHeight w:val="35"/>
          <w:jc w:val="center"/>
        </w:trPr>
        <w:tc>
          <w:tcPr>
            <w:tcW w:w="1502" w:type="dxa"/>
            <w:gridSpan w:val="2"/>
            <w:vMerge/>
            <w:tcBorders>
              <w:top w:val="single" w:sz="18" w:space="0" w:color="000000"/>
              <w:left w:val="single" w:sz="18" w:space="0" w:color="000000"/>
              <w:bottom w:val="nil"/>
              <w:right w:val="nil"/>
            </w:tcBorders>
            <w:vAlign w:val="center"/>
            <w:hideMark/>
          </w:tcPr>
          <w:p w14:paraId="6869D155" w14:textId="77777777" w:rsidR="00432DF1" w:rsidRPr="00484FF6" w:rsidRDefault="00432DF1" w:rsidP="00484FF6">
            <w:pPr>
              <w:spacing w:before="0" w:beforeAutospacing="0" w:after="0" w:line="240" w:lineRule="auto"/>
              <w:rPr>
                <w:rFonts w:eastAsia="Calibri"/>
                <w:color w:val="000000"/>
                <w:sz w:val="16"/>
                <w:szCs w:val="18"/>
              </w:rPr>
            </w:pPr>
          </w:p>
        </w:tc>
        <w:tc>
          <w:tcPr>
            <w:tcW w:w="680" w:type="dxa"/>
            <w:tcBorders>
              <w:top w:val="single" w:sz="8" w:space="0" w:color="000000"/>
              <w:left w:val="single" w:sz="18" w:space="0" w:color="000000"/>
              <w:bottom w:val="single" w:sz="18" w:space="0" w:color="000000"/>
              <w:right w:val="single" w:sz="8" w:space="0" w:color="000000"/>
            </w:tcBorders>
            <w:shd w:val="clear" w:color="auto" w:fill="FFFFFF"/>
            <w:hideMark/>
          </w:tcPr>
          <w:p w14:paraId="3E90A0A4" w14:textId="77777777" w:rsidR="00432DF1" w:rsidRPr="00484FF6" w:rsidRDefault="00432DF1" w:rsidP="00484FF6">
            <w:pPr>
              <w:autoSpaceDE w:val="0"/>
              <w:autoSpaceDN w:val="0"/>
              <w:adjustRightInd w:val="0"/>
              <w:spacing w:before="0" w:beforeAutospacing="0" w:after="0" w:line="240" w:lineRule="auto"/>
              <w:ind w:left="60" w:right="60"/>
              <w:jc w:val="center"/>
              <w:rPr>
                <w:rFonts w:eastAsia="Calibri"/>
                <w:color w:val="000000"/>
                <w:sz w:val="16"/>
                <w:szCs w:val="18"/>
              </w:rPr>
            </w:pPr>
            <w:r w:rsidRPr="00484FF6">
              <w:rPr>
                <w:rFonts w:eastAsia="Calibri"/>
                <w:color w:val="000000"/>
                <w:sz w:val="16"/>
                <w:szCs w:val="18"/>
              </w:rPr>
              <w:t>B</w:t>
            </w:r>
          </w:p>
        </w:tc>
        <w:tc>
          <w:tcPr>
            <w:tcW w:w="546" w:type="dxa"/>
            <w:tcBorders>
              <w:top w:val="single" w:sz="8" w:space="0" w:color="000000"/>
              <w:left w:val="single" w:sz="8" w:space="0" w:color="000000"/>
              <w:bottom w:val="single" w:sz="18" w:space="0" w:color="000000"/>
              <w:right w:val="single" w:sz="8" w:space="0" w:color="000000"/>
            </w:tcBorders>
            <w:shd w:val="clear" w:color="auto" w:fill="FFFFFF"/>
            <w:hideMark/>
          </w:tcPr>
          <w:p w14:paraId="4D6F8998" w14:textId="77777777" w:rsidR="00432DF1" w:rsidRPr="00484FF6" w:rsidRDefault="00432DF1" w:rsidP="00484FF6">
            <w:pPr>
              <w:autoSpaceDE w:val="0"/>
              <w:autoSpaceDN w:val="0"/>
              <w:adjustRightInd w:val="0"/>
              <w:spacing w:before="0" w:beforeAutospacing="0" w:after="0" w:line="240" w:lineRule="auto"/>
              <w:ind w:left="60" w:right="60"/>
              <w:jc w:val="center"/>
              <w:rPr>
                <w:rFonts w:eastAsia="Calibri"/>
                <w:color w:val="000000"/>
                <w:sz w:val="16"/>
                <w:szCs w:val="18"/>
              </w:rPr>
            </w:pPr>
            <w:r w:rsidRPr="00484FF6">
              <w:rPr>
                <w:rFonts w:eastAsia="Calibri"/>
                <w:color w:val="000000"/>
                <w:sz w:val="16"/>
                <w:szCs w:val="18"/>
              </w:rPr>
              <w:t>Std. Error</w:t>
            </w:r>
          </w:p>
        </w:tc>
        <w:tc>
          <w:tcPr>
            <w:tcW w:w="1091" w:type="dxa"/>
            <w:tcBorders>
              <w:top w:val="single" w:sz="8" w:space="0" w:color="000000"/>
              <w:left w:val="single" w:sz="8" w:space="0" w:color="000000"/>
              <w:bottom w:val="single" w:sz="18" w:space="0" w:color="000000"/>
              <w:right w:val="single" w:sz="8" w:space="0" w:color="000000"/>
            </w:tcBorders>
            <w:shd w:val="clear" w:color="auto" w:fill="FFFFFF"/>
            <w:hideMark/>
          </w:tcPr>
          <w:p w14:paraId="4AFE7A23" w14:textId="77777777" w:rsidR="00432DF1" w:rsidRPr="00484FF6" w:rsidRDefault="00432DF1" w:rsidP="00484FF6">
            <w:pPr>
              <w:autoSpaceDE w:val="0"/>
              <w:autoSpaceDN w:val="0"/>
              <w:adjustRightInd w:val="0"/>
              <w:spacing w:before="0" w:beforeAutospacing="0" w:after="0" w:line="240" w:lineRule="auto"/>
              <w:ind w:left="60" w:right="60"/>
              <w:jc w:val="center"/>
              <w:rPr>
                <w:rFonts w:eastAsia="Calibri"/>
                <w:color w:val="000000"/>
                <w:sz w:val="16"/>
                <w:szCs w:val="18"/>
              </w:rPr>
            </w:pPr>
            <w:r w:rsidRPr="00484FF6">
              <w:rPr>
                <w:rFonts w:eastAsia="Calibri"/>
                <w:color w:val="000000"/>
                <w:sz w:val="16"/>
                <w:szCs w:val="18"/>
              </w:rPr>
              <w:t>Beta</w:t>
            </w:r>
          </w:p>
        </w:tc>
        <w:tc>
          <w:tcPr>
            <w:tcW w:w="545" w:type="dxa"/>
            <w:vMerge/>
            <w:tcBorders>
              <w:top w:val="single" w:sz="18" w:space="0" w:color="000000"/>
              <w:left w:val="single" w:sz="8" w:space="0" w:color="000000"/>
              <w:bottom w:val="single" w:sz="8" w:space="0" w:color="000000"/>
              <w:right w:val="single" w:sz="8" w:space="0" w:color="000000"/>
            </w:tcBorders>
            <w:vAlign w:val="center"/>
            <w:hideMark/>
          </w:tcPr>
          <w:p w14:paraId="1FA07C77" w14:textId="77777777" w:rsidR="00432DF1" w:rsidRPr="00484FF6" w:rsidRDefault="00432DF1" w:rsidP="00484FF6">
            <w:pPr>
              <w:spacing w:before="0" w:beforeAutospacing="0" w:after="0" w:line="240" w:lineRule="auto"/>
              <w:rPr>
                <w:rFonts w:eastAsia="Calibri"/>
                <w:color w:val="000000"/>
                <w:sz w:val="16"/>
                <w:szCs w:val="18"/>
              </w:rPr>
            </w:pPr>
          </w:p>
        </w:tc>
        <w:tc>
          <w:tcPr>
            <w:tcW w:w="456" w:type="dxa"/>
            <w:vMerge/>
            <w:tcBorders>
              <w:top w:val="single" w:sz="18" w:space="0" w:color="000000"/>
              <w:left w:val="single" w:sz="8" w:space="0" w:color="000000"/>
              <w:bottom w:val="single" w:sz="8" w:space="0" w:color="000000"/>
              <w:right w:val="single" w:sz="8" w:space="0" w:color="000000"/>
            </w:tcBorders>
            <w:vAlign w:val="center"/>
            <w:hideMark/>
          </w:tcPr>
          <w:p w14:paraId="6AD39C59" w14:textId="77777777" w:rsidR="00432DF1" w:rsidRPr="00484FF6" w:rsidRDefault="00432DF1" w:rsidP="00484FF6">
            <w:pPr>
              <w:spacing w:before="0" w:beforeAutospacing="0" w:after="0" w:line="240" w:lineRule="auto"/>
              <w:rPr>
                <w:rFonts w:eastAsia="Calibri"/>
                <w:color w:val="000000"/>
                <w:sz w:val="16"/>
                <w:szCs w:val="18"/>
              </w:rPr>
            </w:pPr>
          </w:p>
        </w:tc>
      </w:tr>
      <w:tr w:rsidR="00432DF1" w:rsidRPr="00484FF6" w14:paraId="79D3E18B" w14:textId="77777777" w:rsidTr="00423CA4">
        <w:trPr>
          <w:cantSplit/>
          <w:trHeight w:val="298"/>
          <w:jc w:val="center"/>
        </w:trPr>
        <w:tc>
          <w:tcPr>
            <w:tcW w:w="410" w:type="dxa"/>
            <w:vMerge w:val="restart"/>
            <w:tcBorders>
              <w:top w:val="single" w:sz="18" w:space="0" w:color="000000"/>
              <w:left w:val="single" w:sz="18" w:space="0" w:color="000000"/>
              <w:right w:val="nil"/>
            </w:tcBorders>
            <w:shd w:val="clear" w:color="auto" w:fill="FFFFFF"/>
            <w:vAlign w:val="center"/>
            <w:hideMark/>
          </w:tcPr>
          <w:p w14:paraId="56D720D5" w14:textId="77777777" w:rsidR="00432DF1" w:rsidRPr="00484FF6" w:rsidRDefault="00432DF1" w:rsidP="00484FF6">
            <w:pPr>
              <w:autoSpaceDE w:val="0"/>
              <w:autoSpaceDN w:val="0"/>
              <w:adjustRightInd w:val="0"/>
              <w:spacing w:before="0" w:beforeAutospacing="0" w:after="0" w:line="240" w:lineRule="auto"/>
              <w:ind w:left="60" w:right="60"/>
              <w:rPr>
                <w:rFonts w:eastAsia="Calibri"/>
                <w:color w:val="000000"/>
                <w:sz w:val="16"/>
                <w:szCs w:val="18"/>
              </w:rPr>
            </w:pPr>
            <w:r w:rsidRPr="00484FF6">
              <w:rPr>
                <w:rFonts w:eastAsia="Calibri"/>
                <w:color w:val="000000"/>
                <w:sz w:val="16"/>
                <w:szCs w:val="18"/>
              </w:rPr>
              <w:t>1</w:t>
            </w:r>
          </w:p>
        </w:tc>
        <w:tc>
          <w:tcPr>
            <w:tcW w:w="1092" w:type="dxa"/>
            <w:tcBorders>
              <w:top w:val="single" w:sz="18" w:space="0" w:color="000000"/>
              <w:left w:val="nil"/>
              <w:bottom w:val="nil"/>
              <w:right w:val="single" w:sz="18" w:space="0" w:color="000000"/>
            </w:tcBorders>
            <w:shd w:val="clear" w:color="auto" w:fill="FFFFFF"/>
            <w:vAlign w:val="center"/>
            <w:hideMark/>
          </w:tcPr>
          <w:p w14:paraId="16137FD2" w14:textId="77777777" w:rsidR="00432DF1" w:rsidRPr="00484FF6" w:rsidRDefault="00432DF1" w:rsidP="00484FF6">
            <w:pPr>
              <w:autoSpaceDE w:val="0"/>
              <w:autoSpaceDN w:val="0"/>
              <w:adjustRightInd w:val="0"/>
              <w:spacing w:before="0" w:beforeAutospacing="0" w:after="0" w:line="240" w:lineRule="auto"/>
              <w:ind w:left="60" w:right="60"/>
              <w:rPr>
                <w:rFonts w:eastAsia="Calibri"/>
                <w:color w:val="000000"/>
                <w:sz w:val="16"/>
                <w:szCs w:val="18"/>
              </w:rPr>
            </w:pPr>
            <w:r w:rsidRPr="00484FF6">
              <w:rPr>
                <w:rFonts w:eastAsia="Calibri"/>
                <w:color w:val="000000"/>
                <w:sz w:val="16"/>
                <w:szCs w:val="18"/>
              </w:rPr>
              <w:t>(Constant)</w:t>
            </w:r>
          </w:p>
        </w:tc>
        <w:tc>
          <w:tcPr>
            <w:tcW w:w="680" w:type="dxa"/>
            <w:tcBorders>
              <w:top w:val="single" w:sz="18" w:space="0" w:color="000000"/>
              <w:left w:val="single" w:sz="18" w:space="0" w:color="000000"/>
              <w:bottom w:val="nil"/>
              <w:right w:val="single" w:sz="8" w:space="0" w:color="000000"/>
            </w:tcBorders>
            <w:shd w:val="clear" w:color="auto" w:fill="FFFFFF"/>
            <w:vAlign w:val="center"/>
            <w:hideMark/>
          </w:tcPr>
          <w:p w14:paraId="051B591C" w14:textId="77777777" w:rsidR="00432DF1" w:rsidRPr="00484FF6" w:rsidRDefault="00432DF1" w:rsidP="00484FF6">
            <w:pPr>
              <w:autoSpaceDE w:val="0"/>
              <w:autoSpaceDN w:val="0"/>
              <w:adjustRightInd w:val="0"/>
              <w:spacing w:before="0" w:beforeAutospacing="0" w:after="0" w:line="240" w:lineRule="auto"/>
              <w:ind w:left="60" w:right="60"/>
              <w:jc w:val="right"/>
              <w:rPr>
                <w:rFonts w:eastAsia="Calibri"/>
                <w:color w:val="000000"/>
                <w:sz w:val="16"/>
                <w:szCs w:val="16"/>
              </w:rPr>
            </w:pPr>
            <w:r w:rsidRPr="00484FF6">
              <w:rPr>
                <w:color w:val="000000"/>
                <w:sz w:val="16"/>
                <w:szCs w:val="16"/>
              </w:rPr>
              <w:t>.424</w:t>
            </w:r>
          </w:p>
        </w:tc>
        <w:tc>
          <w:tcPr>
            <w:tcW w:w="546" w:type="dxa"/>
            <w:tcBorders>
              <w:top w:val="single" w:sz="18" w:space="0" w:color="000000"/>
              <w:left w:val="single" w:sz="8" w:space="0" w:color="000000"/>
              <w:bottom w:val="nil"/>
              <w:right w:val="single" w:sz="8" w:space="0" w:color="000000"/>
            </w:tcBorders>
            <w:shd w:val="clear" w:color="auto" w:fill="FFFFFF"/>
            <w:vAlign w:val="center"/>
            <w:hideMark/>
          </w:tcPr>
          <w:p w14:paraId="05363508" w14:textId="77777777" w:rsidR="00432DF1" w:rsidRPr="00484FF6" w:rsidRDefault="00432DF1" w:rsidP="00484FF6">
            <w:pPr>
              <w:autoSpaceDE w:val="0"/>
              <w:autoSpaceDN w:val="0"/>
              <w:adjustRightInd w:val="0"/>
              <w:spacing w:before="0" w:beforeAutospacing="0" w:after="0" w:line="240" w:lineRule="auto"/>
              <w:ind w:left="60" w:right="60"/>
              <w:jc w:val="right"/>
              <w:rPr>
                <w:rFonts w:eastAsia="Calibri"/>
                <w:color w:val="000000"/>
                <w:sz w:val="16"/>
                <w:szCs w:val="16"/>
              </w:rPr>
            </w:pPr>
            <w:r w:rsidRPr="00484FF6">
              <w:rPr>
                <w:color w:val="000000"/>
                <w:sz w:val="16"/>
                <w:szCs w:val="16"/>
              </w:rPr>
              <w:t>.130</w:t>
            </w:r>
          </w:p>
        </w:tc>
        <w:tc>
          <w:tcPr>
            <w:tcW w:w="1091" w:type="dxa"/>
            <w:tcBorders>
              <w:top w:val="single" w:sz="18" w:space="0" w:color="000000"/>
              <w:left w:val="single" w:sz="8" w:space="0" w:color="000000"/>
              <w:bottom w:val="nil"/>
              <w:right w:val="single" w:sz="8" w:space="0" w:color="000000"/>
            </w:tcBorders>
            <w:shd w:val="clear" w:color="auto" w:fill="FFFFFF"/>
          </w:tcPr>
          <w:p w14:paraId="0B9D2DAE" w14:textId="77777777" w:rsidR="00432DF1" w:rsidRPr="00484FF6" w:rsidRDefault="00432DF1" w:rsidP="00484FF6">
            <w:pPr>
              <w:autoSpaceDE w:val="0"/>
              <w:autoSpaceDN w:val="0"/>
              <w:adjustRightInd w:val="0"/>
              <w:spacing w:before="0" w:beforeAutospacing="0" w:after="0" w:line="240" w:lineRule="auto"/>
              <w:rPr>
                <w:rFonts w:eastAsia="Calibri"/>
                <w:sz w:val="16"/>
                <w:szCs w:val="16"/>
              </w:rPr>
            </w:pPr>
          </w:p>
        </w:tc>
        <w:tc>
          <w:tcPr>
            <w:tcW w:w="545" w:type="dxa"/>
            <w:tcBorders>
              <w:top w:val="single" w:sz="18" w:space="0" w:color="000000"/>
              <w:left w:val="single" w:sz="8" w:space="0" w:color="000000"/>
              <w:bottom w:val="nil"/>
              <w:right w:val="single" w:sz="8" w:space="0" w:color="000000"/>
            </w:tcBorders>
            <w:shd w:val="clear" w:color="auto" w:fill="FFFFFF"/>
            <w:vAlign w:val="center"/>
            <w:hideMark/>
          </w:tcPr>
          <w:p w14:paraId="27EE2169" w14:textId="77777777" w:rsidR="00432DF1" w:rsidRPr="00484FF6" w:rsidRDefault="00432DF1" w:rsidP="00484FF6">
            <w:pPr>
              <w:autoSpaceDE w:val="0"/>
              <w:autoSpaceDN w:val="0"/>
              <w:adjustRightInd w:val="0"/>
              <w:spacing w:before="0" w:beforeAutospacing="0" w:after="0" w:line="240" w:lineRule="auto"/>
              <w:ind w:left="60" w:right="60"/>
              <w:jc w:val="right"/>
              <w:rPr>
                <w:rFonts w:eastAsia="Calibri"/>
                <w:color w:val="000000"/>
                <w:sz w:val="16"/>
                <w:szCs w:val="16"/>
              </w:rPr>
            </w:pPr>
            <w:r w:rsidRPr="00484FF6">
              <w:rPr>
                <w:color w:val="000000"/>
                <w:sz w:val="16"/>
                <w:szCs w:val="16"/>
              </w:rPr>
              <w:t>7,329</w:t>
            </w:r>
          </w:p>
        </w:tc>
        <w:tc>
          <w:tcPr>
            <w:tcW w:w="456" w:type="dxa"/>
            <w:tcBorders>
              <w:top w:val="single" w:sz="18" w:space="0" w:color="000000"/>
              <w:left w:val="single" w:sz="8" w:space="0" w:color="000000"/>
              <w:bottom w:val="nil"/>
              <w:right w:val="single" w:sz="8" w:space="0" w:color="000000"/>
            </w:tcBorders>
            <w:shd w:val="clear" w:color="auto" w:fill="FFFFFF"/>
            <w:vAlign w:val="center"/>
            <w:hideMark/>
          </w:tcPr>
          <w:p w14:paraId="758491A2" w14:textId="77777777" w:rsidR="00432DF1" w:rsidRPr="00484FF6" w:rsidRDefault="00432DF1" w:rsidP="00484FF6">
            <w:pPr>
              <w:autoSpaceDE w:val="0"/>
              <w:autoSpaceDN w:val="0"/>
              <w:adjustRightInd w:val="0"/>
              <w:spacing w:before="0" w:beforeAutospacing="0" w:after="0" w:line="240" w:lineRule="auto"/>
              <w:ind w:left="60" w:right="60"/>
              <w:jc w:val="right"/>
              <w:rPr>
                <w:rFonts w:eastAsia="Calibri"/>
                <w:color w:val="000000"/>
                <w:sz w:val="16"/>
                <w:szCs w:val="16"/>
              </w:rPr>
            </w:pPr>
            <w:r w:rsidRPr="00484FF6">
              <w:rPr>
                <w:color w:val="000000"/>
                <w:sz w:val="16"/>
                <w:szCs w:val="16"/>
              </w:rPr>
              <w:t>.011</w:t>
            </w:r>
          </w:p>
        </w:tc>
      </w:tr>
      <w:tr w:rsidR="00432DF1" w:rsidRPr="00484FF6" w14:paraId="77221842" w14:textId="77777777" w:rsidTr="00423CA4">
        <w:trPr>
          <w:cantSplit/>
          <w:trHeight w:val="60"/>
          <w:jc w:val="center"/>
        </w:trPr>
        <w:tc>
          <w:tcPr>
            <w:tcW w:w="410" w:type="dxa"/>
            <w:vMerge/>
            <w:tcBorders>
              <w:left w:val="single" w:sz="18" w:space="0" w:color="000000"/>
              <w:right w:val="nil"/>
            </w:tcBorders>
            <w:shd w:val="clear" w:color="auto" w:fill="FFFFFF"/>
            <w:vAlign w:val="center"/>
            <w:hideMark/>
          </w:tcPr>
          <w:p w14:paraId="50808EB3" w14:textId="77777777" w:rsidR="00432DF1" w:rsidRPr="00484FF6" w:rsidRDefault="00432DF1" w:rsidP="00484FF6">
            <w:pPr>
              <w:spacing w:before="0" w:beforeAutospacing="0" w:after="0" w:line="240" w:lineRule="auto"/>
              <w:rPr>
                <w:rFonts w:eastAsia="Calibri"/>
                <w:color w:val="000000"/>
                <w:sz w:val="16"/>
                <w:szCs w:val="18"/>
              </w:rPr>
            </w:pPr>
          </w:p>
        </w:tc>
        <w:tc>
          <w:tcPr>
            <w:tcW w:w="1092" w:type="dxa"/>
            <w:tcBorders>
              <w:top w:val="nil"/>
              <w:left w:val="nil"/>
              <w:bottom w:val="nil"/>
              <w:right w:val="single" w:sz="18" w:space="0" w:color="000000"/>
            </w:tcBorders>
            <w:shd w:val="clear" w:color="auto" w:fill="FFFFFF"/>
            <w:vAlign w:val="center"/>
            <w:hideMark/>
          </w:tcPr>
          <w:p w14:paraId="6EEF56F2" w14:textId="77777777" w:rsidR="00432DF1" w:rsidRPr="00484FF6" w:rsidRDefault="00432DF1" w:rsidP="00484FF6">
            <w:pPr>
              <w:autoSpaceDE w:val="0"/>
              <w:autoSpaceDN w:val="0"/>
              <w:adjustRightInd w:val="0"/>
              <w:spacing w:before="0" w:beforeAutospacing="0" w:after="0" w:line="240" w:lineRule="auto"/>
              <w:ind w:left="60" w:right="60"/>
              <w:rPr>
                <w:rFonts w:eastAsia="Calibri"/>
                <w:color w:val="000000"/>
                <w:sz w:val="16"/>
                <w:szCs w:val="18"/>
              </w:rPr>
            </w:pPr>
            <w:r w:rsidRPr="00484FF6">
              <w:rPr>
                <w:rFonts w:eastAsia="Calibri"/>
                <w:color w:val="000000"/>
                <w:sz w:val="16"/>
                <w:szCs w:val="18"/>
              </w:rPr>
              <w:t>Competence</w:t>
            </w:r>
          </w:p>
        </w:tc>
        <w:tc>
          <w:tcPr>
            <w:tcW w:w="680" w:type="dxa"/>
            <w:tcBorders>
              <w:top w:val="nil"/>
              <w:left w:val="single" w:sz="18" w:space="0" w:color="000000"/>
              <w:bottom w:val="nil"/>
              <w:right w:val="single" w:sz="8" w:space="0" w:color="000000"/>
            </w:tcBorders>
            <w:shd w:val="clear" w:color="auto" w:fill="FFFFFF"/>
            <w:vAlign w:val="center"/>
            <w:hideMark/>
          </w:tcPr>
          <w:p w14:paraId="6EE76DA9" w14:textId="77777777" w:rsidR="00432DF1" w:rsidRPr="00484FF6" w:rsidRDefault="00432DF1" w:rsidP="00484FF6">
            <w:pPr>
              <w:autoSpaceDE w:val="0"/>
              <w:autoSpaceDN w:val="0"/>
              <w:adjustRightInd w:val="0"/>
              <w:spacing w:before="0" w:beforeAutospacing="0" w:after="0" w:line="240" w:lineRule="auto"/>
              <w:ind w:left="60" w:right="60"/>
              <w:jc w:val="right"/>
              <w:rPr>
                <w:rFonts w:eastAsia="Calibri"/>
                <w:color w:val="000000"/>
                <w:sz w:val="16"/>
                <w:szCs w:val="16"/>
              </w:rPr>
            </w:pPr>
            <w:r w:rsidRPr="00484FF6">
              <w:rPr>
                <w:color w:val="000000"/>
                <w:sz w:val="16"/>
                <w:szCs w:val="16"/>
              </w:rPr>
              <w:t>.797</w:t>
            </w:r>
          </w:p>
        </w:tc>
        <w:tc>
          <w:tcPr>
            <w:tcW w:w="546" w:type="dxa"/>
            <w:tcBorders>
              <w:top w:val="nil"/>
              <w:left w:val="single" w:sz="8" w:space="0" w:color="000000"/>
              <w:bottom w:val="nil"/>
              <w:right w:val="single" w:sz="8" w:space="0" w:color="000000"/>
            </w:tcBorders>
            <w:shd w:val="clear" w:color="auto" w:fill="FFFFFF"/>
            <w:vAlign w:val="center"/>
            <w:hideMark/>
          </w:tcPr>
          <w:p w14:paraId="3F66CE07" w14:textId="77777777" w:rsidR="00432DF1" w:rsidRPr="00484FF6" w:rsidRDefault="00432DF1" w:rsidP="00484FF6">
            <w:pPr>
              <w:autoSpaceDE w:val="0"/>
              <w:autoSpaceDN w:val="0"/>
              <w:adjustRightInd w:val="0"/>
              <w:spacing w:before="0" w:beforeAutospacing="0" w:after="0" w:line="240" w:lineRule="auto"/>
              <w:ind w:left="60" w:right="60"/>
              <w:jc w:val="right"/>
              <w:rPr>
                <w:rFonts w:eastAsia="Calibri"/>
                <w:color w:val="000000"/>
                <w:sz w:val="16"/>
                <w:szCs w:val="16"/>
              </w:rPr>
            </w:pPr>
            <w:r w:rsidRPr="00484FF6">
              <w:rPr>
                <w:color w:val="000000"/>
                <w:sz w:val="16"/>
                <w:szCs w:val="16"/>
              </w:rPr>
              <w:t>.161</w:t>
            </w:r>
          </w:p>
        </w:tc>
        <w:tc>
          <w:tcPr>
            <w:tcW w:w="1091" w:type="dxa"/>
            <w:tcBorders>
              <w:top w:val="nil"/>
              <w:left w:val="single" w:sz="8" w:space="0" w:color="000000"/>
              <w:bottom w:val="nil"/>
              <w:right w:val="single" w:sz="8" w:space="0" w:color="000000"/>
            </w:tcBorders>
            <w:shd w:val="clear" w:color="auto" w:fill="FFFFFF"/>
            <w:vAlign w:val="center"/>
            <w:hideMark/>
          </w:tcPr>
          <w:p w14:paraId="65FAB017" w14:textId="77777777" w:rsidR="00432DF1" w:rsidRPr="00484FF6" w:rsidRDefault="00432DF1" w:rsidP="00484FF6">
            <w:pPr>
              <w:autoSpaceDE w:val="0"/>
              <w:autoSpaceDN w:val="0"/>
              <w:adjustRightInd w:val="0"/>
              <w:spacing w:before="0" w:beforeAutospacing="0" w:after="0" w:line="240" w:lineRule="auto"/>
              <w:ind w:left="60" w:right="60"/>
              <w:jc w:val="right"/>
              <w:rPr>
                <w:rFonts w:eastAsia="Calibri"/>
                <w:color w:val="000000"/>
                <w:sz w:val="16"/>
                <w:szCs w:val="16"/>
              </w:rPr>
            </w:pPr>
            <w:r w:rsidRPr="00484FF6">
              <w:rPr>
                <w:color w:val="000000"/>
                <w:sz w:val="16"/>
                <w:szCs w:val="16"/>
              </w:rPr>
              <w:t>.736</w:t>
            </w:r>
          </w:p>
        </w:tc>
        <w:tc>
          <w:tcPr>
            <w:tcW w:w="545" w:type="dxa"/>
            <w:tcBorders>
              <w:top w:val="nil"/>
              <w:left w:val="single" w:sz="8" w:space="0" w:color="000000"/>
              <w:bottom w:val="nil"/>
              <w:right w:val="single" w:sz="8" w:space="0" w:color="000000"/>
            </w:tcBorders>
            <w:shd w:val="clear" w:color="auto" w:fill="FFFFFF"/>
            <w:vAlign w:val="center"/>
            <w:hideMark/>
          </w:tcPr>
          <w:p w14:paraId="5D42627B" w14:textId="77777777" w:rsidR="00432DF1" w:rsidRPr="00484FF6" w:rsidRDefault="00432DF1" w:rsidP="00484FF6">
            <w:pPr>
              <w:autoSpaceDE w:val="0"/>
              <w:autoSpaceDN w:val="0"/>
              <w:adjustRightInd w:val="0"/>
              <w:spacing w:before="0" w:beforeAutospacing="0" w:after="0" w:line="240" w:lineRule="auto"/>
              <w:ind w:left="60" w:right="60"/>
              <w:jc w:val="right"/>
              <w:rPr>
                <w:rFonts w:eastAsia="Calibri"/>
                <w:color w:val="000000"/>
                <w:sz w:val="16"/>
                <w:szCs w:val="16"/>
              </w:rPr>
            </w:pPr>
            <w:r w:rsidRPr="00484FF6">
              <w:rPr>
                <w:color w:val="000000"/>
                <w:sz w:val="16"/>
                <w:szCs w:val="16"/>
              </w:rPr>
              <w:t>4.152</w:t>
            </w:r>
          </w:p>
        </w:tc>
        <w:tc>
          <w:tcPr>
            <w:tcW w:w="456" w:type="dxa"/>
            <w:tcBorders>
              <w:top w:val="nil"/>
              <w:left w:val="single" w:sz="8" w:space="0" w:color="000000"/>
              <w:bottom w:val="nil"/>
              <w:right w:val="single" w:sz="8" w:space="0" w:color="000000"/>
            </w:tcBorders>
            <w:shd w:val="clear" w:color="auto" w:fill="FFFFFF"/>
            <w:vAlign w:val="center"/>
            <w:hideMark/>
          </w:tcPr>
          <w:p w14:paraId="56C8F9C0" w14:textId="77777777" w:rsidR="00432DF1" w:rsidRPr="00484FF6" w:rsidRDefault="00432DF1" w:rsidP="00484FF6">
            <w:pPr>
              <w:autoSpaceDE w:val="0"/>
              <w:autoSpaceDN w:val="0"/>
              <w:adjustRightInd w:val="0"/>
              <w:spacing w:before="0" w:beforeAutospacing="0" w:after="0" w:line="240" w:lineRule="auto"/>
              <w:ind w:left="60" w:right="60"/>
              <w:jc w:val="right"/>
              <w:rPr>
                <w:rFonts w:eastAsia="Calibri"/>
                <w:color w:val="000000"/>
                <w:sz w:val="16"/>
                <w:szCs w:val="16"/>
              </w:rPr>
            </w:pPr>
            <w:r w:rsidRPr="00484FF6">
              <w:rPr>
                <w:color w:val="000000"/>
                <w:sz w:val="16"/>
                <w:szCs w:val="16"/>
              </w:rPr>
              <w:t>.005</w:t>
            </w:r>
          </w:p>
        </w:tc>
      </w:tr>
      <w:tr w:rsidR="00432DF1" w:rsidRPr="00484FF6" w14:paraId="0488461F" w14:textId="77777777" w:rsidTr="00423CA4">
        <w:trPr>
          <w:cantSplit/>
          <w:trHeight w:val="35"/>
          <w:jc w:val="center"/>
        </w:trPr>
        <w:tc>
          <w:tcPr>
            <w:tcW w:w="410" w:type="dxa"/>
            <w:vMerge/>
            <w:tcBorders>
              <w:left w:val="single" w:sz="18" w:space="0" w:color="000000"/>
              <w:bottom w:val="single" w:sz="18" w:space="0" w:color="000000"/>
              <w:right w:val="nil"/>
            </w:tcBorders>
            <w:shd w:val="clear" w:color="auto" w:fill="FFFFFF"/>
            <w:vAlign w:val="center"/>
            <w:hideMark/>
          </w:tcPr>
          <w:p w14:paraId="72099030" w14:textId="77777777" w:rsidR="00432DF1" w:rsidRPr="00484FF6" w:rsidRDefault="00432DF1" w:rsidP="00484FF6">
            <w:pPr>
              <w:spacing w:before="0" w:beforeAutospacing="0" w:after="0" w:line="240" w:lineRule="auto"/>
              <w:rPr>
                <w:rFonts w:eastAsia="Calibri"/>
                <w:color w:val="000000"/>
                <w:sz w:val="16"/>
                <w:szCs w:val="18"/>
              </w:rPr>
            </w:pPr>
          </w:p>
        </w:tc>
        <w:tc>
          <w:tcPr>
            <w:tcW w:w="1092" w:type="dxa"/>
            <w:tcBorders>
              <w:top w:val="nil"/>
              <w:left w:val="nil"/>
              <w:bottom w:val="single" w:sz="18" w:space="0" w:color="000000"/>
              <w:right w:val="single" w:sz="18" w:space="0" w:color="000000"/>
            </w:tcBorders>
            <w:shd w:val="clear" w:color="auto" w:fill="FFFFFF"/>
            <w:vAlign w:val="center"/>
            <w:hideMark/>
          </w:tcPr>
          <w:p w14:paraId="73ED7726" w14:textId="77777777" w:rsidR="00432DF1" w:rsidRPr="00484FF6" w:rsidRDefault="00432DF1" w:rsidP="00484FF6">
            <w:pPr>
              <w:autoSpaceDE w:val="0"/>
              <w:autoSpaceDN w:val="0"/>
              <w:adjustRightInd w:val="0"/>
              <w:spacing w:before="0" w:beforeAutospacing="0" w:after="0" w:line="240" w:lineRule="auto"/>
              <w:ind w:left="60" w:right="60"/>
              <w:rPr>
                <w:rFonts w:eastAsia="Calibri"/>
                <w:color w:val="000000"/>
                <w:sz w:val="16"/>
                <w:szCs w:val="18"/>
              </w:rPr>
            </w:pPr>
            <w:r w:rsidRPr="00484FF6">
              <w:rPr>
                <w:rFonts w:eastAsia="Calibri"/>
                <w:color w:val="000000"/>
                <w:sz w:val="16"/>
                <w:szCs w:val="18"/>
              </w:rPr>
              <w:t>Career</w:t>
            </w:r>
          </w:p>
        </w:tc>
        <w:tc>
          <w:tcPr>
            <w:tcW w:w="680" w:type="dxa"/>
            <w:tcBorders>
              <w:top w:val="nil"/>
              <w:left w:val="single" w:sz="18" w:space="0" w:color="000000"/>
              <w:bottom w:val="single" w:sz="18" w:space="0" w:color="000000"/>
              <w:right w:val="single" w:sz="8" w:space="0" w:color="000000"/>
            </w:tcBorders>
            <w:shd w:val="clear" w:color="auto" w:fill="FFFFFF"/>
            <w:vAlign w:val="center"/>
            <w:hideMark/>
          </w:tcPr>
          <w:p w14:paraId="7800D46D" w14:textId="77777777" w:rsidR="00432DF1" w:rsidRPr="00484FF6" w:rsidRDefault="00432DF1" w:rsidP="00484FF6">
            <w:pPr>
              <w:autoSpaceDE w:val="0"/>
              <w:autoSpaceDN w:val="0"/>
              <w:adjustRightInd w:val="0"/>
              <w:spacing w:before="0" w:beforeAutospacing="0" w:after="0" w:line="240" w:lineRule="auto"/>
              <w:ind w:left="60" w:right="60"/>
              <w:jc w:val="right"/>
              <w:rPr>
                <w:rFonts w:eastAsia="Calibri"/>
                <w:color w:val="000000"/>
                <w:sz w:val="16"/>
                <w:szCs w:val="16"/>
              </w:rPr>
            </w:pPr>
            <w:r w:rsidRPr="00484FF6">
              <w:rPr>
                <w:color w:val="000000"/>
                <w:sz w:val="16"/>
                <w:szCs w:val="16"/>
              </w:rPr>
              <w:t>.467</w:t>
            </w:r>
          </w:p>
        </w:tc>
        <w:tc>
          <w:tcPr>
            <w:tcW w:w="546" w:type="dxa"/>
            <w:tcBorders>
              <w:top w:val="nil"/>
              <w:left w:val="single" w:sz="8" w:space="0" w:color="000000"/>
              <w:bottom w:val="single" w:sz="18" w:space="0" w:color="000000"/>
              <w:right w:val="single" w:sz="8" w:space="0" w:color="000000"/>
            </w:tcBorders>
            <w:shd w:val="clear" w:color="auto" w:fill="FFFFFF"/>
            <w:vAlign w:val="center"/>
            <w:hideMark/>
          </w:tcPr>
          <w:p w14:paraId="52E261E4" w14:textId="77777777" w:rsidR="00432DF1" w:rsidRPr="00484FF6" w:rsidRDefault="00432DF1" w:rsidP="00484FF6">
            <w:pPr>
              <w:autoSpaceDE w:val="0"/>
              <w:autoSpaceDN w:val="0"/>
              <w:adjustRightInd w:val="0"/>
              <w:spacing w:before="0" w:beforeAutospacing="0" w:after="0" w:line="240" w:lineRule="auto"/>
              <w:ind w:left="60" w:right="60"/>
              <w:jc w:val="right"/>
              <w:rPr>
                <w:rFonts w:eastAsia="Calibri"/>
                <w:color w:val="000000"/>
                <w:sz w:val="16"/>
                <w:szCs w:val="16"/>
              </w:rPr>
            </w:pPr>
            <w:r w:rsidRPr="00484FF6">
              <w:rPr>
                <w:color w:val="000000"/>
                <w:sz w:val="16"/>
                <w:szCs w:val="16"/>
              </w:rPr>
              <w:t>.236</w:t>
            </w:r>
          </w:p>
        </w:tc>
        <w:tc>
          <w:tcPr>
            <w:tcW w:w="1091" w:type="dxa"/>
            <w:tcBorders>
              <w:top w:val="nil"/>
              <w:left w:val="single" w:sz="8" w:space="0" w:color="000000"/>
              <w:bottom w:val="single" w:sz="18" w:space="0" w:color="000000"/>
              <w:right w:val="single" w:sz="8" w:space="0" w:color="000000"/>
            </w:tcBorders>
            <w:shd w:val="clear" w:color="auto" w:fill="FFFFFF"/>
            <w:vAlign w:val="center"/>
            <w:hideMark/>
          </w:tcPr>
          <w:p w14:paraId="51D25140" w14:textId="77777777" w:rsidR="00432DF1" w:rsidRPr="00484FF6" w:rsidRDefault="00432DF1" w:rsidP="00484FF6">
            <w:pPr>
              <w:autoSpaceDE w:val="0"/>
              <w:autoSpaceDN w:val="0"/>
              <w:adjustRightInd w:val="0"/>
              <w:spacing w:before="0" w:beforeAutospacing="0" w:after="0" w:line="240" w:lineRule="auto"/>
              <w:ind w:left="60" w:right="60"/>
              <w:jc w:val="right"/>
              <w:rPr>
                <w:rFonts w:eastAsia="Calibri"/>
                <w:color w:val="000000"/>
                <w:sz w:val="16"/>
                <w:szCs w:val="16"/>
              </w:rPr>
            </w:pPr>
            <w:r w:rsidRPr="00484FF6">
              <w:rPr>
                <w:color w:val="000000"/>
                <w:sz w:val="16"/>
                <w:szCs w:val="16"/>
              </w:rPr>
              <w:t>.458</w:t>
            </w:r>
          </w:p>
        </w:tc>
        <w:tc>
          <w:tcPr>
            <w:tcW w:w="545" w:type="dxa"/>
            <w:tcBorders>
              <w:top w:val="nil"/>
              <w:left w:val="single" w:sz="8" w:space="0" w:color="000000"/>
              <w:bottom w:val="single" w:sz="18" w:space="0" w:color="000000"/>
              <w:right w:val="single" w:sz="8" w:space="0" w:color="000000"/>
            </w:tcBorders>
            <w:shd w:val="clear" w:color="auto" w:fill="FFFFFF"/>
            <w:vAlign w:val="center"/>
            <w:hideMark/>
          </w:tcPr>
          <w:p w14:paraId="0C83F3E6" w14:textId="77777777" w:rsidR="00432DF1" w:rsidRPr="00484FF6" w:rsidRDefault="00432DF1" w:rsidP="00484FF6">
            <w:pPr>
              <w:autoSpaceDE w:val="0"/>
              <w:autoSpaceDN w:val="0"/>
              <w:adjustRightInd w:val="0"/>
              <w:spacing w:before="0" w:beforeAutospacing="0" w:after="0" w:line="240" w:lineRule="auto"/>
              <w:ind w:left="60" w:right="60"/>
              <w:jc w:val="right"/>
              <w:rPr>
                <w:rFonts w:eastAsia="Calibri"/>
                <w:color w:val="000000"/>
                <w:sz w:val="16"/>
                <w:szCs w:val="16"/>
              </w:rPr>
            </w:pPr>
            <w:r w:rsidRPr="00484FF6">
              <w:rPr>
                <w:color w:val="000000"/>
                <w:sz w:val="16"/>
                <w:szCs w:val="16"/>
              </w:rPr>
              <w:t>3,711</w:t>
            </w:r>
          </w:p>
        </w:tc>
        <w:tc>
          <w:tcPr>
            <w:tcW w:w="456" w:type="dxa"/>
            <w:tcBorders>
              <w:top w:val="nil"/>
              <w:left w:val="single" w:sz="8" w:space="0" w:color="000000"/>
              <w:bottom w:val="single" w:sz="18" w:space="0" w:color="000000"/>
              <w:right w:val="single" w:sz="8" w:space="0" w:color="000000"/>
            </w:tcBorders>
            <w:shd w:val="clear" w:color="auto" w:fill="FFFFFF"/>
            <w:vAlign w:val="center"/>
            <w:hideMark/>
          </w:tcPr>
          <w:p w14:paraId="3D306465" w14:textId="77777777" w:rsidR="00432DF1" w:rsidRPr="00484FF6" w:rsidRDefault="00432DF1" w:rsidP="00484FF6">
            <w:pPr>
              <w:autoSpaceDE w:val="0"/>
              <w:autoSpaceDN w:val="0"/>
              <w:adjustRightInd w:val="0"/>
              <w:spacing w:before="0" w:beforeAutospacing="0" w:after="0" w:line="240" w:lineRule="auto"/>
              <w:ind w:left="60" w:right="60"/>
              <w:jc w:val="right"/>
              <w:rPr>
                <w:rFonts w:eastAsia="Calibri"/>
                <w:color w:val="000000"/>
                <w:sz w:val="16"/>
                <w:szCs w:val="16"/>
              </w:rPr>
            </w:pPr>
            <w:r w:rsidRPr="00484FF6">
              <w:rPr>
                <w:color w:val="000000"/>
                <w:sz w:val="16"/>
                <w:szCs w:val="16"/>
              </w:rPr>
              <w:t>.023</w:t>
            </w:r>
          </w:p>
        </w:tc>
      </w:tr>
      <w:tr w:rsidR="00432DF1" w:rsidRPr="00484FF6" w14:paraId="658CB0DA" w14:textId="77777777" w:rsidTr="00423CA4">
        <w:trPr>
          <w:cantSplit/>
          <w:trHeight w:val="312"/>
          <w:jc w:val="center"/>
        </w:trPr>
        <w:tc>
          <w:tcPr>
            <w:tcW w:w="4820" w:type="dxa"/>
            <w:gridSpan w:val="7"/>
            <w:tcBorders>
              <w:top w:val="nil"/>
              <w:left w:val="nil"/>
              <w:bottom w:val="nil"/>
              <w:right w:val="nil"/>
            </w:tcBorders>
            <w:shd w:val="clear" w:color="auto" w:fill="FFFFFF"/>
            <w:hideMark/>
          </w:tcPr>
          <w:p w14:paraId="7AF6B50D" w14:textId="77777777" w:rsidR="00432DF1" w:rsidRPr="00484FF6" w:rsidRDefault="00432DF1" w:rsidP="00484FF6">
            <w:pPr>
              <w:autoSpaceDE w:val="0"/>
              <w:autoSpaceDN w:val="0"/>
              <w:adjustRightInd w:val="0"/>
              <w:spacing w:before="0" w:beforeAutospacing="0" w:after="0" w:line="240" w:lineRule="auto"/>
              <w:ind w:left="60" w:right="60"/>
              <w:rPr>
                <w:rFonts w:eastAsia="Calibri"/>
                <w:color w:val="000000"/>
                <w:sz w:val="16"/>
                <w:szCs w:val="18"/>
              </w:rPr>
            </w:pPr>
            <w:r w:rsidRPr="00484FF6">
              <w:rPr>
                <w:rFonts w:eastAsia="Calibri"/>
                <w:color w:val="000000"/>
                <w:sz w:val="16"/>
                <w:szCs w:val="18"/>
              </w:rPr>
              <w:t>a. Dependent Variable: Kin_Kary</w:t>
            </w:r>
          </w:p>
        </w:tc>
      </w:tr>
    </w:tbl>
    <w:p w14:paraId="61698238" w14:textId="77777777" w:rsidR="00E36D35" w:rsidRPr="00484FF6" w:rsidRDefault="00E36D35" w:rsidP="00484FF6">
      <w:pPr>
        <w:pStyle w:val="NoSpacing"/>
        <w:jc w:val="center"/>
        <w:rPr>
          <w:rFonts w:ascii="Times New Roman" w:hAnsi="Times New Roman" w:cs="Times New Roman"/>
          <w:bCs/>
          <w:sz w:val="24"/>
          <w:szCs w:val="24"/>
        </w:rPr>
      </w:pPr>
    </w:p>
    <w:p w14:paraId="27B5952F" w14:textId="77777777" w:rsidR="00E36D35" w:rsidRPr="00484FF6" w:rsidRDefault="00432DF1" w:rsidP="00484FF6">
      <w:pPr>
        <w:pStyle w:val="NoSpacing"/>
        <w:jc w:val="center"/>
        <w:rPr>
          <w:rFonts w:ascii="Times New Roman" w:hAnsi="Times New Roman" w:cs="Times New Roman"/>
          <w:b/>
        </w:rPr>
      </w:pPr>
      <w:r w:rsidRPr="00484FF6">
        <w:rPr>
          <w:rFonts w:ascii="Times New Roman" w:hAnsi="Times New Roman" w:cs="Times New Roman"/>
          <w:b/>
          <w:sz w:val="24"/>
          <w:szCs w:val="24"/>
        </w:rPr>
        <w:t>Y = 0.424 + 0.797X1 - 0.467X2</w:t>
      </w:r>
    </w:p>
    <w:p w14:paraId="7C28E2B2" w14:textId="77777777" w:rsidR="0029550C" w:rsidRPr="00484FF6" w:rsidRDefault="0029550C" w:rsidP="00484FF6">
      <w:pPr>
        <w:spacing w:before="0" w:beforeAutospacing="0" w:after="0" w:line="240" w:lineRule="auto"/>
        <w:ind w:firstLine="720"/>
        <w:jc w:val="both"/>
      </w:pPr>
    </w:p>
    <w:p w14:paraId="478DB076" w14:textId="77777777" w:rsidR="00E36D35" w:rsidRPr="00484FF6" w:rsidRDefault="00E36D35" w:rsidP="00484FF6">
      <w:pPr>
        <w:spacing w:before="0" w:beforeAutospacing="0" w:after="0" w:line="240" w:lineRule="auto"/>
        <w:ind w:firstLine="567"/>
        <w:jc w:val="both"/>
        <w:rPr>
          <w:lang w:val="en-ID"/>
        </w:rPr>
      </w:pPr>
      <w:r w:rsidRPr="00484FF6">
        <w:t>From the equation above, the meaning of the regression coefficient for each variable can be explained, namely:</w:t>
      </w:r>
    </w:p>
    <w:p w14:paraId="195BE9DF" w14:textId="77777777" w:rsidR="00E36D35" w:rsidRPr="00484FF6" w:rsidRDefault="00E36D35" w:rsidP="00484FF6">
      <w:pPr>
        <w:spacing w:before="0" w:beforeAutospacing="0" w:after="0" w:line="240" w:lineRule="auto"/>
        <w:ind w:left="1134" w:hanging="1080"/>
        <w:jc w:val="both"/>
        <w:rPr>
          <w:szCs w:val="28"/>
        </w:rPr>
      </w:pPr>
      <w:r w:rsidRPr="00484FF6">
        <w:rPr>
          <w:szCs w:val="28"/>
        </w:rPr>
        <w:t>a = 0.424</w:t>
      </w:r>
      <w:r w:rsidRPr="00484FF6">
        <w:rPr>
          <w:szCs w:val="28"/>
        </w:rPr>
        <w:tab/>
        <w:t>This means that if competence and career development are equal to zero (0), then employee performance will have a value of 0.424.</w:t>
      </w:r>
    </w:p>
    <w:p w14:paraId="7627E14E" w14:textId="77777777" w:rsidR="00E36D35" w:rsidRPr="00484FF6" w:rsidRDefault="00E36D35" w:rsidP="00484FF6">
      <w:pPr>
        <w:spacing w:before="0" w:beforeAutospacing="0" w:after="0" w:line="240" w:lineRule="auto"/>
        <w:ind w:left="1134" w:hanging="1080"/>
        <w:jc w:val="both"/>
        <w:rPr>
          <w:szCs w:val="28"/>
          <w:lang w:val="en-ID"/>
        </w:rPr>
      </w:pPr>
      <w:r w:rsidRPr="00484FF6">
        <w:rPr>
          <w:szCs w:val="28"/>
        </w:rPr>
        <w:t>b1 = 0.797 is positive, meaning that if competence increases with the assumption that other variables are constant, employee performance will also increase by 0.797.</w:t>
      </w:r>
    </w:p>
    <w:p w14:paraId="72FB709C" w14:textId="77777777" w:rsidR="00E36D35" w:rsidRPr="00484FF6" w:rsidRDefault="00E36D35" w:rsidP="00484FF6">
      <w:pPr>
        <w:spacing w:before="0" w:beforeAutospacing="0" w:after="0" w:line="240" w:lineRule="auto"/>
        <w:ind w:left="1134" w:hanging="1080"/>
        <w:jc w:val="both"/>
        <w:rPr>
          <w:szCs w:val="28"/>
          <w:lang w:val="en-ID"/>
        </w:rPr>
      </w:pPr>
      <w:r w:rsidRPr="00484FF6">
        <w:rPr>
          <w:szCs w:val="28"/>
        </w:rPr>
        <w:t>b2 = 0.467 is positive, meaning that if career development increases, assuming other variables are constant, then career development will also increase by 0.467.</w:t>
      </w:r>
    </w:p>
    <w:p w14:paraId="331BF381" w14:textId="77777777" w:rsidR="00BC6FB4" w:rsidRPr="00484FF6" w:rsidRDefault="00BC6FB4" w:rsidP="00484FF6">
      <w:pPr>
        <w:spacing w:before="0" w:beforeAutospacing="0" w:after="0" w:line="240" w:lineRule="auto"/>
        <w:jc w:val="both"/>
        <w:rPr>
          <w:szCs w:val="28"/>
          <w:lang w:val="en-ID"/>
        </w:rPr>
      </w:pPr>
    </w:p>
    <w:p w14:paraId="525965D1" w14:textId="77777777" w:rsidR="00271957" w:rsidRPr="00484FF6" w:rsidRDefault="00271957" w:rsidP="00484FF6">
      <w:pPr>
        <w:pStyle w:val="Heading2"/>
        <w:spacing w:before="0" w:beforeAutospacing="0" w:line="240" w:lineRule="auto"/>
        <w:jc w:val="both"/>
        <w:rPr>
          <w:rFonts w:ascii="Times New Roman" w:hAnsi="Times New Roman" w:cs="Times New Roman"/>
          <w:color w:val="auto"/>
          <w:sz w:val="24"/>
          <w:szCs w:val="24"/>
        </w:rPr>
      </w:pPr>
      <w:r w:rsidRPr="00484FF6">
        <w:rPr>
          <w:rFonts w:ascii="Times New Roman" w:hAnsi="Times New Roman" w:cs="Times New Roman"/>
          <w:color w:val="auto"/>
          <w:sz w:val="24"/>
          <w:szCs w:val="24"/>
        </w:rPr>
        <w:t>Analysis of the Coefficient of Determination</w:t>
      </w:r>
    </w:p>
    <w:p w14:paraId="4AA3E77B" w14:textId="77777777" w:rsidR="00271957" w:rsidRPr="00484FF6" w:rsidRDefault="00271957" w:rsidP="00484FF6">
      <w:pPr>
        <w:spacing w:before="0" w:beforeAutospacing="0" w:after="0" w:line="240" w:lineRule="auto"/>
        <w:jc w:val="center"/>
        <w:rPr>
          <w:b/>
          <w:bCs/>
        </w:rPr>
      </w:pPr>
      <w:r w:rsidRPr="00484FF6">
        <w:rPr>
          <w:b/>
          <w:bCs/>
        </w:rPr>
        <w:t>Table 5 Coefficient of Determination</w:t>
      </w:r>
    </w:p>
    <w:tbl>
      <w:tblPr>
        <w:tblW w:w="45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08"/>
        <w:gridCol w:w="708"/>
        <w:gridCol w:w="849"/>
        <w:gridCol w:w="992"/>
        <w:gridCol w:w="1273"/>
      </w:tblGrid>
      <w:tr w:rsidR="00CF4175" w:rsidRPr="00484FF6" w14:paraId="0E0ABD22" w14:textId="77777777" w:rsidTr="00432DF1">
        <w:trPr>
          <w:cantSplit/>
          <w:jc w:val="center"/>
        </w:trPr>
        <w:tc>
          <w:tcPr>
            <w:tcW w:w="4530" w:type="dxa"/>
            <w:gridSpan w:val="5"/>
            <w:tcBorders>
              <w:top w:val="nil"/>
              <w:left w:val="nil"/>
              <w:bottom w:val="nil"/>
              <w:right w:val="nil"/>
            </w:tcBorders>
            <w:shd w:val="clear" w:color="auto" w:fill="FFFFFF"/>
            <w:hideMark/>
          </w:tcPr>
          <w:p w14:paraId="0CF42A63" w14:textId="77777777" w:rsidR="00CF4175" w:rsidRPr="00484FF6" w:rsidRDefault="00CF4175" w:rsidP="00484FF6">
            <w:pPr>
              <w:autoSpaceDE w:val="0"/>
              <w:autoSpaceDN w:val="0"/>
              <w:adjustRightInd w:val="0"/>
              <w:spacing w:before="0" w:beforeAutospacing="0" w:after="0" w:line="240" w:lineRule="auto"/>
              <w:ind w:left="60" w:right="60"/>
              <w:jc w:val="center"/>
              <w:rPr>
                <w:rFonts w:eastAsia="Calibri"/>
                <w:color w:val="000000"/>
                <w:sz w:val="16"/>
                <w:szCs w:val="16"/>
              </w:rPr>
            </w:pPr>
            <w:r w:rsidRPr="00484FF6">
              <w:rPr>
                <w:rFonts w:eastAsia="Calibri"/>
                <w:b/>
                <w:bCs/>
                <w:color w:val="000000"/>
                <w:sz w:val="16"/>
                <w:szCs w:val="16"/>
              </w:rPr>
              <w:t>Model Summary</w:t>
            </w:r>
          </w:p>
        </w:tc>
      </w:tr>
      <w:tr w:rsidR="00CF4175" w:rsidRPr="00484FF6" w14:paraId="396658C8" w14:textId="77777777" w:rsidTr="00432DF1">
        <w:trPr>
          <w:cantSplit/>
          <w:jc w:val="center"/>
        </w:trPr>
        <w:tc>
          <w:tcPr>
            <w:tcW w:w="708" w:type="dxa"/>
            <w:tcBorders>
              <w:top w:val="single" w:sz="18" w:space="0" w:color="000000"/>
              <w:left w:val="single" w:sz="18" w:space="0" w:color="000000"/>
              <w:bottom w:val="single" w:sz="18" w:space="0" w:color="000000"/>
              <w:right w:val="single" w:sz="18" w:space="0" w:color="000000"/>
            </w:tcBorders>
            <w:shd w:val="clear" w:color="auto" w:fill="FFFFFF"/>
            <w:hideMark/>
          </w:tcPr>
          <w:p w14:paraId="4D06786C" w14:textId="77777777" w:rsidR="00CF4175" w:rsidRPr="00484FF6" w:rsidRDefault="00CF4175" w:rsidP="00484FF6">
            <w:pPr>
              <w:autoSpaceDE w:val="0"/>
              <w:autoSpaceDN w:val="0"/>
              <w:adjustRightInd w:val="0"/>
              <w:spacing w:before="0" w:beforeAutospacing="0" w:after="0" w:line="240" w:lineRule="auto"/>
              <w:ind w:left="60" w:right="60"/>
              <w:rPr>
                <w:rFonts w:eastAsia="Calibri"/>
                <w:color w:val="000000"/>
                <w:sz w:val="16"/>
                <w:szCs w:val="16"/>
              </w:rPr>
            </w:pPr>
            <w:r w:rsidRPr="00484FF6">
              <w:rPr>
                <w:rFonts w:eastAsia="Calibri"/>
                <w:color w:val="000000"/>
                <w:sz w:val="16"/>
                <w:szCs w:val="16"/>
              </w:rPr>
              <w:t>Model</w:t>
            </w:r>
          </w:p>
        </w:tc>
        <w:tc>
          <w:tcPr>
            <w:tcW w:w="708" w:type="dxa"/>
            <w:tcBorders>
              <w:top w:val="single" w:sz="18" w:space="0" w:color="000000"/>
              <w:left w:val="single" w:sz="18" w:space="0" w:color="000000"/>
              <w:bottom w:val="single" w:sz="18" w:space="0" w:color="000000"/>
              <w:right w:val="single" w:sz="8" w:space="0" w:color="000000"/>
            </w:tcBorders>
            <w:shd w:val="clear" w:color="auto" w:fill="FFFFFF"/>
            <w:hideMark/>
          </w:tcPr>
          <w:p w14:paraId="0C46B47C" w14:textId="77777777" w:rsidR="00CF4175" w:rsidRPr="00484FF6" w:rsidRDefault="00CF4175" w:rsidP="00484FF6">
            <w:pPr>
              <w:autoSpaceDE w:val="0"/>
              <w:autoSpaceDN w:val="0"/>
              <w:adjustRightInd w:val="0"/>
              <w:spacing w:before="0" w:beforeAutospacing="0" w:after="0" w:line="240" w:lineRule="auto"/>
              <w:ind w:left="60" w:right="60"/>
              <w:jc w:val="center"/>
              <w:rPr>
                <w:rFonts w:eastAsia="Calibri"/>
                <w:color w:val="000000"/>
                <w:sz w:val="16"/>
                <w:szCs w:val="16"/>
              </w:rPr>
            </w:pPr>
            <w:r w:rsidRPr="00484FF6">
              <w:rPr>
                <w:rFonts w:eastAsia="Calibri"/>
                <w:color w:val="000000"/>
                <w:sz w:val="16"/>
                <w:szCs w:val="16"/>
              </w:rPr>
              <w:t>R</w:t>
            </w:r>
          </w:p>
        </w:tc>
        <w:tc>
          <w:tcPr>
            <w:tcW w:w="849" w:type="dxa"/>
            <w:tcBorders>
              <w:top w:val="single" w:sz="18" w:space="0" w:color="000000"/>
              <w:left w:val="single" w:sz="8" w:space="0" w:color="000000"/>
              <w:bottom w:val="single" w:sz="18" w:space="0" w:color="000000"/>
              <w:right w:val="single" w:sz="8" w:space="0" w:color="000000"/>
            </w:tcBorders>
            <w:shd w:val="clear" w:color="auto" w:fill="FFFFFF"/>
            <w:hideMark/>
          </w:tcPr>
          <w:p w14:paraId="0F86A615" w14:textId="77777777" w:rsidR="00CF4175" w:rsidRPr="00484FF6" w:rsidRDefault="00CF4175" w:rsidP="00484FF6">
            <w:pPr>
              <w:autoSpaceDE w:val="0"/>
              <w:autoSpaceDN w:val="0"/>
              <w:adjustRightInd w:val="0"/>
              <w:spacing w:before="0" w:beforeAutospacing="0" w:after="0" w:line="240" w:lineRule="auto"/>
              <w:ind w:left="60" w:right="60"/>
              <w:jc w:val="center"/>
              <w:rPr>
                <w:rFonts w:eastAsia="Calibri"/>
                <w:color w:val="000000"/>
                <w:sz w:val="16"/>
                <w:szCs w:val="16"/>
              </w:rPr>
            </w:pPr>
            <w:r w:rsidRPr="00484FF6">
              <w:rPr>
                <w:rFonts w:eastAsia="Calibri"/>
                <w:color w:val="000000"/>
                <w:sz w:val="16"/>
                <w:szCs w:val="16"/>
              </w:rPr>
              <w:t>R Square</w:t>
            </w:r>
          </w:p>
        </w:tc>
        <w:tc>
          <w:tcPr>
            <w:tcW w:w="992" w:type="dxa"/>
            <w:tcBorders>
              <w:top w:val="single" w:sz="18" w:space="0" w:color="000000"/>
              <w:left w:val="single" w:sz="8" w:space="0" w:color="000000"/>
              <w:bottom w:val="single" w:sz="18" w:space="0" w:color="000000"/>
              <w:right w:val="single" w:sz="8" w:space="0" w:color="000000"/>
            </w:tcBorders>
            <w:shd w:val="clear" w:color="auto" w:fill="FFFFFF"/>
            <w:hideMark/>
          </w:tcPr>
          <w:p w14:paraId="3B9E2D79" w14:textId="77777777" w:rsidR="00CF4175" w:rsidRPr="00484FF6" w:rsidRDefault="00CF4175" w:rsidP="00484FF6">
            <w:pPr>
              <w:autoSpaceDE w:val="0"/>
              <w:autoSpaceDN w:val="0"/>
              <w:adjustRightInd w:val="0"/>
              <w:spacing w:before="0" w:beforeAutospacing="0" w:after="0" w:line="240" w:lineRule="auto"/>
              <w:ind w:left="60" w:right="60"/>
              <w:jc w:val="center"/>
              <w:rPr>
                <w:rFonts w:eastAsia="Calibri"/>
                <w:color w:val="000000"/>
                <w:sz w:val="16"/>
                <w:szCs w:val="16"/>
              </w:rPr>
            </w:pPr>
            <w:r w:rsidRPr="00484FF6">
              <w:rPr>
                <w:rFonts w:eastAsia="Calibri"/>
                <w:color w:val="000000"/>
                <w:sz w:val="16"/>
                <w:szCs w:val="16"/>
              </w:rPr>
              <w:t>Adjusted R Square</w:t>
            </w:r>
          </w:p>
        </w:tc>
        <w:tc>
          <w:tcPr>
            <w:tcW w:w="1273" w:type="dxa"/>
            <w:tcBorders>
              <w:top w:val="single" w:sz="18" w:space="0" w:color="000000"/>
              <w:left w:val="single" w:sz="8" w:space="0" w:color="000000"/>
              <w:bottom w:val="single" w:sz="18" w:space="0" w:color="000000"/>
              <w:right w:val="single" w:sz="18" w:space="0" w:color="000000"/>
            </w:tcBorders>
            <w:shd w:val="clear" w:color="auto" w:fill="FFFFFF"/>
            <w:hideMark/>
          </w:tcPr>
          <w:p w14:paraId="3E435D7D" w14:textId="77777777" w:rsidR="00CF4175" w:rsidRPr="00484FF6" w:rsidRDefault="00CF4175" w:rsidP="00484FF6">
            <w:pPr>
              <w:autoSpaceDE w:val="0"/>
              <w:autoSpaceDN w:val="0"/>
              <w:adjustRightInd w:val="0"/>
              <w:spacing w:before="0" w:beforeAutospacing="0" w:after="0" w:line="240" w:lineRule="auto"/>
              <w:ind w:left="60" w:right="60"/>
              <w:jc w:val="center"/>
              <w:rPr>
                <w:rFonts w:eastAsia="Calibri"/>
                <w:color w:val="000000"/>
                <w:sz w:val="16"/>
                <w:szCs w:val="16"/>
              </w:rPr>
            </w:pPr>
            <w:r w:rsidRPr="00484FF6">
              <w:rPr>
                <w:rFonts w:eastAsia="Calibri"/>
                <w:color w:val="000000"/>
                <w:sz w:val="16"/>
                <w:szCs w:val="16"/>
              </w:rPr>
              <w:t>Standard Error of the Estimate</w:t>
            </w:r>
          </w:p>
        </w:tc>
      </w:tr>
      <w:tr w:rsidR="00432DF1" w:rsidRPr="00484FF6" w14:paraId="51BB7138" w14:textId="77777777" w:rsidTr="00432DF1">
        <w:trPr>
          <w:cantSplit/>
          <w:jc w:val="center"/>
        </w:trPr>
        <w:tc>
          <w:tcPr>
            <w:tcW w:w="708"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14:paraId="2668B85D" w14:textId="77777777" w:rsidR="00432DF1" w:rsidRPr="00484FF6" w:rsidRDefault="00432DF1" w:rsidP="00484FF6">
            <w:pPr>
              <w:autoSpaceDE w:val="0"/>
              <w:autoSpaceDN w:val="0"/>
              <w:adjustRightInd w:val="0"/>
              <w:spacing w:before="0" w:beforeAutospacing="0" w:after="0" w:line="240" w:lineRule="auto"/>
              <w:ind w:left="60" w:right="60"/>
              <w:rPr>
                <w:rFonts w:eastAsia="Calibri"/>
                <w:color w:val="000000"/>
                <w:sz w:val="16"/>
                <w:szCs w:val="16"/>
              </w:rPr>
            </w:pPr>
            <w:r w:rsidRPr="00484FF6">
              <w:rPr>
                <w:rFonts w:eastAsia="Calibri"/>
                <w:color w:val="000000"/>
                <w:sz w:val="16"/>
                <w:szCs w:val="16"/>
              </w:rPr>
              <w:t>1</w:t>
            </w:r>
          </w:p>
        </w:tc>
        <w:tc>
          <w:tcPr>
            <w:tcW w:w="708"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14:paraId="1A759B1C" w14:textId="77777777" w:rsidR="00432DF1" w:rsidRPr="00484FF6" w:rsidRDefault="00432DF1" w:rsidP="00484FF6">
            <w:pPr>
              <w:autoSpaceDE w:val="0"/>
              <w:autoSpaceDN w:val="0"/>
              <w:adjustRightInd w:val="0"/>
              <w:spacing w:before="0" w:beforeAutospacing="0" w:after="0" w:line="240" w:lineRule="auto"/>
              <w:ind w:left="60" w:right="60"/>
              <w:jc w:val="right"/>
              <w:rPr>
                <w:rFonts w:eastAsia="Calibri"/>
                <w:color w:val="000000"/>
                <w:sz w:val="16"/>
                <w:szCs w:val="16"/>
              </w:rPr>
            </w:pPr>
            <w:r w:rsidRPr="00484FF6">
              <w:rPr>
                <w:color w:val="000000"/>
                <w:sz w:val="16"/>
                <w:szCs w:val="16"/>
              </w:rPr>
              <w:t>.817a</w:t>
            </w:r>
          </w:p>
        </w:tc>
        <w:tc>
          <w:tcPr>
            <w:tcW w:w="849"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2CCC340D" w14:textId="77777777" w:rsidR="00432DF1" w:rsidRPr="00484FF6" w:rsidRDefault="00432DF1" w:rsidP="00484FF6">
            <w:pPr>
              <w:autoSpaceDE w:val="0"/>
              <w:autoSpaceDN w:val="0"/>
              <w:adjustRightInd w:val="0"/>
              <w:spacing w:before="0" w:beforeAutospacing="0" w:after="0" w:line="240" w:lineRule="auto"/>
              <w:ind w:left="60" w:right="60"/>
              <w:jc w:val="right"/>
              <w:rPr>
                <w:rFonts w:eastAsia="Calibri"/>
                <w:color w:val="000000"/>
                <w:sz w:val="16"/>
                <w:szCs w:val="16"/>
              </w:rPr>
            </w:pPr>
            <w:r w:rsidRPr="00484FF6">
              <w:rPr>
                <w:color w:val="000000"/>
                <w:sz w:val="16"/>
                <w:szCs w:val="16"/>
              </w:rPr>
              <w:t>.667</w:t>
            </w:r>
          </w:p>
        </w:tc>
        <w:tc>
          <w:tcPr>
            <w:tcW w:w="99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30F59703" w14:textId="77777777" w:rsidR="00432DF1" w:rsidRPr="00484FF6" w:rsidRDefault="00432DF1" w:rsidP="00484FF6">
            <w:pPr>
              <w:autoSpaceDE w:val="0"/>
              <w:autoSpaceDN w:val="0"/>
              <w:adjustRightInd w:val="0"/>
              <w:spacing w:before="0" w:beforeAutospacing="0" w:after="0" w:line="240" w:lineRule="auto"/>
              <w:ind w:left="60" w:right="60"/>
              <w:jc w:val="right"/>
              <w:rPr>
                <w:rFonts w:eastAsia="Calibri"/>
                <w:color w:val="000000"/>
                <w:sz w:val="16"/>
                <w:szCs w:val="16"/>
              </w:rPr>
            </w:pPr>
            <w:r w:rsidRPr="00484FF6">
              <w:rPr>
                <w:color w:val="000000"/>
                <w:sz w:val="16"/>
                <w:szCs w:val="16"/>
              </w:rPr>
              <w:t>.680</w:t>
            </w:r>
          </w:p>
        </w:tc>
        <w:tc>
          <w:tcPr>
            <w:tcW w:w="1273"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14:paraId="58AF2215" w14:textId="77777777" w:rsidR="00432DF1" w:rsidRPr="00484FF6" w:rsidRDefault="00432DF1" w:rsidP="00484FF6">
            <w:pPr>
              <w:autoSpaceDE w:val="0"/>
              <w:autoSpaceDN w:val="0"/>
              <w:adjustRightInd w:val="0"/>
              <w:spacing w:before="0" w:beforeAutospacing="0" w:after="0" w:line="240" w:lineRule="auto"/>
              <w:ind w:left="60" w:right="60"/>
              <w:jc w:val="right"/>
              <w:rPr>
                <w:rFonts w:eastAsia="Calibri"/>
                <w:color w:val="000000"/>
                <w:sz w:val="16"/>
                <w:szCs w:val="16"/>
              </w:rPr>
            </w:pPr>
            <w:r w:rsidRPr="00484FF6">
              <w:rPr>
                <w:color w:val="000000"/>
                <w:sz w:val="16"/>
                <w:szCs w:val="16"/>
              </w:rPr>
              <w:t>.51315</w:t>
            </w:r>
          </w:p>
        </w:tc>
      </w:tr>
      <w:tr w:rsidR="00CF4175" w:rsidRPr="00484FF6" w14:paraId="78B4836E" w14:textId="77777777" w:rsidTr="00432DF1">
        <w:trPr>
          <w:cantSplit/>
          <w:jc w:val="center"/>
        </w:trPr>
        <w:tc>
          <w:tcPr>
            <w:tcW w:w="4530" w:type="dxa"/>
            <w:gridSpan w:val="5"/>
            <w:tcBorders>
              <w:top w:val="nil"/>
              <w:left w:val="nil"/>
              <w:bottom w:val="nil"/>
              <w:right w:val="nil"/>
            </w:tcBorders>
            <w:shd w:val="clear" w:color="auto" w:fill="FFFFFF"/>
            <w:hideMark/>
          </w:tcPr>
          <w:p w14:paraId="1EF35946" w14:textId="77777777" w:rsidR="00CF4175" w:rsidRPr="00484FF6" w:rsidRDefault="00CF4175" w:rsidP="00484FF6">
            <w:pPr>
              <w:autoSpaceDE w:val="0"/>
              <w:autoSpaceDN w:val="0"/>
              <w:adjustRightInd w:val="0"/>
              <w:spacing w:before="0" w:beforeAutospacing="0" w:after="0" w:line="240" w:lineRule="auto"/>
              <w:ind w:left="60" w:right="60"/>
              <w:rPr>
                <w:rFonts w:eastAsia="Calibri"/>
                <w:color w:val="000000"/>
                <w:sz w:val="16"/>
                <w:szCs w:val="16"/>
              </w:rPr>
            </w:pPr>
            <w:r w:rsidRPr="00484FF6">
              <w:rPr>
                <w:rFonts w:eastAsia="Calibri"/>
                <w:color w:val="000000"/>
                <w:sz w:val="16"/>
                <w:szCs w:val="16"/>
              </w:rPr>
              <w:t>a. Predictors: (Constant),</w:t>
            </w:r>
            <w:r w:rsidR="00432DF1" w:rsidRPr="00484FF6">
              <w:rPr>
                <w:color w:val="000000"/>
                <w:sz w:val="16"/>
                <w:szCs w:val="16"/>
              </w:rPr>
              <w:t>Career, Competence</w:t>
            </w:r>
          </w:p>
        </w:tc>
      </w:tr>
      <w:tr w:rsidR="00CF4175" w:rsidRPr="00484FF6" w14:paraId="1B7251B7" w14:textId="77777777" w:rsidTr="00432DF1">
        <w:trPr>
          <w:cantSplit/>
          <w:jc w:val="center"/>
        </w:trPr>
        <w:tc>
          <w:tcPr>
            <w:tcW w:w="4530" w:type="dxa"/>
            <w:gridSpan w:val="5"/>
            <w:tcBorders>
              <w:top w:val="nil"/>
              <w:left w:val="nil"/>
              <w:bottom w:val="nil"/>
              <w:right w:val="nil"/>
            </w:tcBorders>
            <w:shd w:val="clear" w:color="auto" w:fill="FFFFFF"/>
            <w:hideMark/>
          </w:tcPr>
          <w:p w14:paraId="40230B39" w14:textId="77777777" w:rsidR="00CF4175" w:rsidRPr="00484FF6" w:rsidRDefault="00CF4175" w:rsidP="00484FF6">
            <w:pPr>
              <w:autoSpaceDE w:val="0"/>
              <w:autoSpaceDN w:val="0"/>
              <w:adjustRightInd w:val="0"/>
              <w:spacing w:before="0" w:beforeAutospacing="0" w:after="0" w:line="240" w:lineRule="auto"/>
              <w:ind w:left="60" w:right="60"/>
              <w:rPr>
                <w:rFonts w:eastAsia="Calibri"/>
                <w:color w:val="000000"/>
                <w:sz w:val="16"/>
                <w:szCs w:val="16"/>
              </w:rPr>
            </w:pPr>
            <w:r w:rsidRPr="00484FF6">
              <w:rPr>
                <w:rFonts w:eastAsia="Calibri"/>
                <w:color w:val="000000"/>
                <w:sz w:val="16"/>
                <w:szCs w:val="16"/>
              </w:rPr>
              <w:t>b. Dependent Variable: Kin_Kary</w:t>
            </w:r>
          </w:p>
        </w:tc>
      </w:tr>
    </w:tbl>
    <w:p w14:paraId="0BB5A250" w14:textId="77777777" w:rsidR="00E36D35" w:rsidRPr="00484FF6" w:rsidRDefault="00E36D35" w:rsidP="00484FF6">
      <w:pPr>
        <w:spacing w:before="0" w:beforeAutospacing="0" w:after="0" w:line="240" w:lineRule="auto"/>
        <w:ind w:left="1134" w:hanging="1080"/>
        <w:jc w:val="both"/>
        <w:rPr>
          <w:szCs w:val="28"/>
          <w:lang w:val="en-ID"/>
        </w:rPr>
      </w:pPr>
    </w:p>
    <w:p w14:paraId="52209FD1" w14:textId="77777777" w:rsidR="004104C4" w:rsidRPr="00484FF6" w:rsidRDefault="004104C4" w:rsidP="00484FF6">
      <w:pPr>
        <w:spacing w:before="0" w:beforeAutospacing="0" w:after="0" w:line="240" w:lineRule="auto"/>
        <w:ind w:firstLine="567"/>
        <w:jc w:val="both"/>
      </w:pPr>
      <w:r w:rsidRPr="00484FF6">
        <w:rPr>
          <w:lang w:val="en-ID"/>
        </w:rPr>
        <w:t xml:space="preserve">Based on the table above, the coefficient of determination (R-square) is 0.667, or 66.7%. This means that </w:t>
      </w:r>
      <w:r w:rsidRPr="00484FF6">
        <w:t>competence</w:t>
      </w:r>
      <w:r w:rsidRPr="00484FF6">
        <w:rPr>
          <w:lang w:val="en-ID"/>
        </w:rPr>
        <w:t xml:space="preserve"> and career development contribute 66.7% to the performance of </w:t>
      </w:r>
      <w:r w:rsidRPr="00484FF6">
        <w:rPr>
          <w:lang w:val="en-ID"/>
        </w:rPr>
        <w:lastRenderedPageBreak/>
        <w:t>Bank BJB Sukajadi Branch employees, with the remainder influenced by other factors not examined in this study.</w:t>
      </w:r>
    </w:p>
    <w:p w14:paraId="489FFD13" w14:textId="77777777" w:rsidR="00F34681" w:rsidRPr="00484FF6" w:rsidRDefault="00F34681" w:rsidP="00484FF6">
      <w:pPr>
        <w:spacing w:before="0" w:beforeAutospacing="0" w:after="0" w:line="240" w:lineRule="auto"/>
        <w:jc w:val="both"/>
      </w:pPr>
    </w:p>
    <w:p w14:paraId="3CBCAE2D" w14:textId="77777777" w:rsidR="00DC66B2" w:rsidRPr="00484FF6" w:rsidRDefault="00DC66B2" w:rsidP="00484FF6">
      <w:pPr>
        <w:pStyle w:val="Heading2"/>
        <w:spacing w:before="0" w:beforeAutospacing="0" w:line="240" w:lineRule="auto"/>
        <w:jc w:val="both"/>
        <w:rPr>
          <w:rFonts w:ascii="Times New Roman" w:hAnsi="Times New Roman" w:cs="Times New Roman"/>
          <w:color w:val="auto"/>
          <w:sz w:val="24"/>
          <w:szCs w:val="24"/>
        </w:rPr>
      </w:pPr>
      <w:r w:rsidRPr="00484FF6">
        <w:rPr>
          <w:rFonts w:ascii="Times New Roman" w:hAnsi="Times New Roman" w:cs="Times New Roman"/>
          <w:color w:val="auto"/>
          <w:sz w:val="24"/>
          <w:szCs w:val="24"/>
        </w:rPr>
        <w:t>Hypothesis Testing</w:t>
      </w:r>
    </w:p>
    <w:p w14:paraId="2D72B9E2" w14:textId="77777777" w:rsidR="00DC66B2" w:rsidRPr="00484FF6" w:rsidRDefault="00DC66B2" w:rsidP="00484FF6">
      <w:pPr>
        <w:spacing w:before="0" w:beforeAutospacing="0" w:after="0" w:line="240" w:lineRule="auto"/>
        <w:jc w:val="center"/>
        <w:rPr>
          <w:b/>
          <w:bCs/>
        </w:rPr>
      </w:pPr>
      <w:r w:rsidRPr="00484FF6">
        <w:rPr>
          <w:b/>
          <w:bCs/>
        </w:rPr>
        <w:t>Table 6 Hypothesis Test (t-Test)</w:t>
      </w:r>
    </w:p>
    <w:tbl>
      <w:tblPr>
        <w:tblW w:w="48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410"/>
        <w:gridCol w:w="1092"/>
        <w:gridCol w:w="680"/>
        <w:gridCol w:w="546"/>
        <w:gridCol w:w="1091"/>
        <w:gridCol w:w="545"/>
        <w:gridCol w:w="456"/>
      </w:tblGrid>
      <w:tr w:rsidR="00777174" w:rsidRPr="00484FF6" w14:paraId="5077C831" w14:textId="77777777" w:rsidTr="00423CA4">
        <w:trPr>
          <w:cantSplit/>
          <w:trHeight w:val="298"/>
          <w:jc w:val="center"/>
        </w:trPr>
        <w:tc>
          <w:tcPr>
            <w:tcW w:w="4820" w:type="dxa"/>
            <w:gridSpan w:val="7"/>
            <w:tcBorders>
              <w:top w:val="nil"/>
              <w:left w:val="nil"/>
              <w:bottom w:val="nil"/>
              <w:right w:val="nil"/>
            </w:tcBorders>
            <w:shd w:val="clear" w:color="auto" w:fill="FFFFFF"/>
            <w:hideMark/>
          </w:tcPr>
          <w:p w14:paraId="2551DC29" w14:textId="77777777" w:rsidR="00777174" w:rsidRPr="00484FF6" w:rsidRDefault="00777174" w:rsidP="00484FF6">
            <w:pPr>
              <w:autoSpaceDE w:val="0"/>
              <w:autoSpaceDN w:val="0"/>
              <w:adjustRightInd w:val="0"/>
              <w:spacing w:before="0" w:beforeAutospacing="0" w:after="0" w:line="240" w:lineRule="auto"/>
              <w:ind w:left="60" w:right="60"/>
              <w:jc w:val="center"/>
              <w:rPr>
                <w:rFonts w:eastAsia="Calibri"/>
                <w:color w:val="000000"/>
                <w:sz w:val="16"/>
                <w:szCs w:val="18"/>
              </w:rPr>
            </w:pPr>
            <w:r w:rsidRPr="00484FF6">
              <w:rPr>
                <w:rFonts w:eastAsia="Calibri"/>
                <w:b/>
                <w:bCs/>
                <w:color w:val="000000"/>
                <w:sz w:val="16"/>
                <w:szCs w:val="18"/>
              </w:rPr>
              <w:t>Coefficientsa</w:t>
            </w:r>
          </w:p>
        </w:tc>
      </w:tr>
      <w:tr w:rsidR="00777174" w:rsidRPr="00484FF6" w14:paraId="15956D38" w14:textId="77777777" w:rsidTr="00423CA4">
        <w:trPr>
          <w:cantSplit/>
          <w:trHeight w:val="340"/>
          <w:jc w:val="center"/>
        </w:trPr>
        <w:tc>
          <w:tcPr>
            <w:tcW w:w="1502" w:type="dxa"/>
            <w:gridSpan w:val="2"/>
            <w:vMerge w:val="restart"/>
            <w:tcBorders>
              <w:top w:val="single" w:sz="18" w:space="0" w:color="000000"/>
              <w:left w:val="single" w:sz="18" w:space="0" w:color="000000"/>
              <w:bottom w:val="nil"/>
              <w:right w:val="nil"/>
            </w:tcBorders>
            <w:shd w:val="clear" w:color="auto" w:fill="FFFFFF"/>
            <w:hideMark/>
          </w:tcPr>
          <w:p w14:paraId="1E47DB97" w14:textId="77777777" w:rsidR="00777174" w:rsidRPr="00484FF6" w:rsidRDefault="00777174" w:rsidP="00484FF6">
            <w:pPr>
              <w:autoSpaceDE w:val="0"/>
              <w:autoSpaceDN w:val="0"/>
              <w:adjustRightInd w:val="0"/>
              <w:spacing w:before="0" w:beforeAutospacing="0" w:after="0" w:line="240" w:lineRule="auto"/>
              <w:ind w:left="60" w:right="60"/>
              <w:rPr>
                <w:rFonts w:eastAsia="Calibri"/>
                <w:color w:val="000000"/>
                <w:sz w:val="16"/>
                <w:szCs w:val="18"/>
              </w:rPr>
            </w:pPr>
            <w:r w:rsidRPr="00484FF6">
              <w:rPr>
                <w:rFonts w:eastAsia="Calibri"/>
                <w:color w:val="000000"/>
                <w:sz w:val="16"/>
                <w:szCs w:val="18"/>
              </w:rPr>
              <w:t>Model</w:t>
            </w:r>
          </w:p>
        </w:tc>
        <w:tc>
          <w:tcPr>
            <w:tcW w:w="1226"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14:paraId="45BFF6E3" w14:textId="77777777" w:rsidR="00777174" w:rsidRPr="00484FF6" w:rsidRDefault="00777174" w:rsidP="00484FF6">
            <w:pPr>
              <w:autoSpaceDE w:val="0"/>
              <w:autoSpaceDN w:val="0"/>
              <w:adjustRightInd w:val="0"/>
              <w:spacing w:before="0" w:beforeAutospacing="0" w:after="0" w:line="240" w:lineRule="auto"/>
              <w:ind w:left="60" w:right="60"/>
              <w:jc w:val="center"/>
              <w:rPr>
                <w:rFonts w:eastAsia="Calibri"/>
                <w:color w:val="000000"/>
                <w:sz w:val="16"/>
                <w:szCs w:val="18"/>
              </w:rPr>
            </w:pPr>
            <w:r w:rsidRPr="00484FF6">
              <w:rPr>
                <w:rFonts w:eastAsia="Calibri"/>
                <w:color w:val="000000"/>
                <w:sz w:val="16"/>
                <w:szCs w:val="18"/>
              </w:rPr>
              <w:t>Unstandardized Coefficients</w:t>
            </w:r>
          </w:p>
        </w:tc>
        <w:tc>
          <w:tcPr>
            <w:tcW w:w="1091" w:type="dxa"/>
            <w:tcBorders>
              <w:top w:val="single" w:sz="18" w:space="0" w:color="000000"/>
              <w:left w:val="single" w:sz="8" w:space="0" w:color="000000"/>
              <w:bottom w:val="single" w:sz="8" w:space="0" w:color="000000"/>
              <w:right w:val="single" w:sz="8" w:space="0" w:color="000000"/>
            </w:tcBorders>
            <w:shd w:val="clear" w:color="auto" w:fill="FFFFFF"/>
            <w:hideMark/>
          </w:tcPr>
          <w:p w14:paraId="706F43CB" w14:textId="77777777" w:rsidR="00777174" w:rsidRPr="00484FF6" w:rsidRDefault="00777174" w:rsidP="00484FF6">
            <w:pPr>
              <w:autoSpaceDE w:val="0"/>
              <w:autoSpaceDN w:val="0"/>
              <w:adjustRightInd w:val="0"/>
              <w:spacing w:before="0" w:beforeAutospacing="0" w:after="0" w:line="240" w:lineRule="auto"/>
              <w:ind w:left="60" w:right="60"/>
              <w:jc w:val="center"/>
              <w:rPr>
                <w:rFonts w:eastAsia="Calibri"/>
                <w:color w:val="000000"/>
                <w:sz w:val="16"/>
                <w:szCs w:val="18"/>
              </w:rPr>
            </w:pPr>
            <w:r w:rsidRPr="00484FF6">
              <w:rPr>
                <w:rFonts w:eastAsia="Calibri"/>
                <w:color w:val="000000"/>
                <w:sz w:val="16"/>
                <w:szCs w:val="18"/>
              </w:rPr>
              <w:t>Standardized Coefficients</w:t>
            </w:r>
          </w:p>
        </w:tc>
        <w:tc>
          <w:tcPr>
            <w:tcW w:w="545"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14:paraId="7788C112" w14:textId="77777777" w:rsidR="00777174" w:rsidRPr="00484FF6" w:rsidRDefault="00777174" w:rsidP="00484FF6">
            <w:pPr>
              <w:autoSpaceDE w:val="0"/>
              <w:autoSpaceDN w:val="0"/>
              <w:adjustRightInd w:val="0"/>
              <w:spacing w:before="0" w:beforeAutospacing="0" w:after="0" w:line="240" w:lineRule="auto"/>
              <w:ind w:left="60" w:right="60"/>
              <w:jc w:val="center"/>
              <w:rPr>
                <w:rFonts w:eastAsia="Calibri"/>
                <w:color w:val="000000"/>
                <w:sz w:val="16"/>
                <w:szCs w:val="18"/>
              </w:rPr>
            </w:pPr>
            <w:r w:rsidRPr="00484FF6">
              <w:rPr>
                <w:rFonts w:eastAsia="Calibri"/>
                <w:color w:val="000000"/>
                <w:sz w:val="16"/>
                <w:szCs w:val="18"/>
              </w:rPr>
              <w:t>t</w:t>
            </w:r>
          </w:p>
        </w:tc>
        <w:tc>
          <w:tcPr>
            <w:tcW w:w="456"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14:paraId="5463D955" w14:textId="77777777" w:rsidR="00777174" w:rsidRPr="00484FF6" w:rsidRDefault="00777174" w:rsidP="00484FF6">
            <w:pPr>
              <w:autoSpaceDE w:val="0"/>
              <w:autoSpaceDN w:val="0"/>
              <w:adjustRightInd w:val="0"/>
              <w:spacing w:before="0" w:beforeAutospacing="0" w:after="0" w:line="240" w:lineRule="auto"/>
              <w:ind w:left="60" w:right="60"/>
              <w:jc w:val="center"/>
              <w:rPr>
                <w:rFonts w:eastAsia="Calibri"/>
                <w:color w:val="000000"/>
                <w:sz w:val="16"/>
                <w:szCs w:val="18"/>
              </w:rPr>
            </w:pPr>
            <w:r w:rsidRPr="00484FF6">
              <w:rPr>
                <w:rFonts w:eastAsia="Calibri"/>
                <w:color w:val="000000"/>
                <w:sz w:val="16"/>
                <w:szCs w:val="18"/>
              </w:rPr>
              <w:t>Sig.</w:t>
            </w:r>
          </w:p>
        </w:tc>
      </w:tr>
      <w:tr w:rsidR="00777174" w:rsidRPr="00484FF6" w14:paraId="6CAF0DB3" w14:textId="77777777" w:rsidTr="00423CA4">
        <w:trPr>
          <w:cantSplit/>
          <w:trHeight w:val="35"/>
          <w:jc w:val="center"/>
        </w:trPr>
        <w:tc>
          <w:tcPr>
            <w:tcW w:w="1502" w:type="dxa"/>
            <w:gridSpan w:val="2"/>
            <w:vMerge/>
            <w:tcBorders>
              <w:top w:val="single" w:sz="18" w:space="0" w:color="000000"/>
              <w:left w:val="single" w:sz="18" w:space="0" w:color="000000"/>
              <w:bottom w:val="nil"/>
              <w:right w:val="nil"/>
            </w:tcBorders>
            <w:vAlign w:val="center"/>
            <w:hideMark/>
          </w:tcPr>
          <w:p w14:paraId="208BC0EE" w14:textId="77777777" w:rsidR="00777174" w:rsidRPr="00484FF6" w:rsidRDefault="00777174" w:rsidP="00484FF6">
            <w:pPr>
              <w:spacing w:before="0" w:beforeAutospacing="0" w:after="0" w:line="240" w:lineRule="auto"/>
              <w:rPr>
                <w:rFonts w:eastAsia="Calibri"/>
                <w:color w:val="000000"/>
                <w:sz w:val="16"/>
                <w:szCs w:val="18"/>
              </w:rPr>
            </w:pPr>
          </w:p>
        </w:tc>
        <w:tc>
          <w:tcPr>
            <w:tcW w:w="680" w:type="dxa"/>
            <w:tcBorders>
              <w:top w:val="single" w:sz="8" w:space="0" w:color="000000"/>
              <w:left w:val="single" w:sz="18" w:space="0" w:color="000000"/>
              <w:bottom w:val="single" w:sz="18" w:space="0" w:color="000000"/>
              <w:right w:val="single" w:sz="8" w:space="0" w:color="000000"/>
            </w:tcBorders>
            <w:shd w:val="clear" w:color="auto" w:fill="FFFFFF"/>
            <w:hideMark/>
          </w:tcPr>
          <w:p w14:paraId="2C753E28" w14:textId="77777777" w:rsidR="00777174" w:rsidRPr="00484FF6" w:rsidRDefault="00777174" w:rsidP="00484FF6">
            <w:pPr>
              <w:autoSpaceDE w:val="0"/>
              <w:autoSpaceDN w:val="0"/>
              <w:adjustRightInd w:val="0"/>
              <w:spacing w:before="0" w:beforeAutospacing="0" w:after="0" w:line="240" w:lineRule="auto"/>
              <w:ind w:left="60" w:right="60"/>
              <w:jc w:val="center"/>
              <w:rPr>
                <w:rFonts w:eastAsia="Calibri"/>
                <w:color w:val="000000"/>
                <w:sz w:val="16"/>
                <w:szCs w:val="18"/>
              </w:rPr>
            </w:pPr>
            <w:r w:rsidRPr="00484FF6">
              <w:rPr>
                <w:rFonts w:eastAsia="Calibri"/>
                <w:color w:val="000000"/>
                <w:sz w:val="16"/>
                <w:szCs w:val="18"/>
              </w:rPr>
              <w:t>B</w:t>
            </w:r>
          </w:p>
        </w:tc>
        <w:tc>
          <w:tcPr>
            <w:tcW w:w="546" w:type="dxa"/>
            <w:tcBorders>
              <w:top w:val="single" w:sz="8" w:space="0" w:color="000000"/>
              <w:left w:val="single" w:sz="8" w:space="0" w:color="000000"/>
              <w:bottom w:val="single" w:sz="18" w:space="0" w:color="000000"/>
              <w:right w:val="single" w:sz="8" w:space="0" w:color="000000"/>
            </w:tcBorders>
            <w:shd w:val="clear" w:color="auto" w:fill="FFFFFF"/>
            <w:hideMark/>
          </w:tcPr>
          <w:p w14:paraId="28DE5A40" w14:textId="77777777" w:rsidR="00777174" w:rsidRPr="00484FF6" w:rsidRDefault="00777174" w:rsidP="00484FF6">
            <w:pPr>
              <w:autoSpaceDE w:val="0"/>
              <w:autoSpaceDN w:val="0"/>
              <w:adjustRightInd w:val="0"/>
              <w:spacing w:before="0" w:beforeAutospacing="0" w:after="0" w:line="240" w:lineRule="auto"/>
              <w:ind w:left="60" w:right="60"/>
              <w:jc w:val="center"/>
              <w:rPr>
                <w:rFonts w:eastAsia="Calibri"/>
                <w:color w:val="000000"/>
                <w:sz w:val="16"/>
                <w:szCs w:val="18"/>
              </w:rPr>
            </w:pPr>
            <w:r w:rsidRPr="00484FF6">
              <w:rPr>
                <w:rFonts w:eastAsia="Calibri"/>
                <w:color w:val="000000"/>
                <w:sz w:val="16"/>
                <w:szCs w:val="18"/>
              </w:rPr>
              <w:t>Std. Error</w:t>
            </w:r>
          </w:p>
        </w:tc>
        <w:tc>
          <w:tcPr>
            <w:tcW w:w="1091" w:type="dxa"/>
            <w:tcBorders>
              <w:top w:val="single" w:sz="8" w:space="0" w:color="000000"/>
              <w:left w:val="single" w:sz="8" w:space="0" w:color="000000"/>
              <w:bottom w:val="single" w:sz="18" w:space="0" w:color="000000"/>
              <w:right w:val="single" w:sz="8" w:space="0" w:color="000000"/>
            </w:tcBorders>
            <w:shd w:val="clear" w:color="auto" w:fill="FFFFFF"/>
            <w:hideMark/>
          </w:tcPr>
          <w:p w14:paraId="75391B4B" w14:textId="77777777" w:rsidR="00777174" w:rsidRPr="00484FF6" w:rsidRDefault="00777174" w:rsidP="00484FF6">
            <w:pPr>
              <w:autoSpaceDE w:val="0"/>
              <w:autoSpaceDN w:val="0"/>
              <w:adjustRightInd w:val="0"/>
              <w:spacing w:before="0" w:beforeAutospacing="0" w:after="0" w:line="240" w:lineRule="auto"/>
              <w:ind w:left="60" w:right="60"/>
              <w:jc w:val="center"/>
              <w:rPr>
                <w:rFonts w:eastAsia="Calibri"/>
                <w:color w:val="000000"/>
                <w:sz w:val="16"/>
                <w:szCs w:val="18"/>
              </w:rPr>
            </w:pPr>
            <w:r w:rsidRPr="00484FF6">
              <w:rPr>
                <w:rFonts w:eastAsia="Calibri"/>
                <w:color w:val="000000"/>
                <w:sz w:val="16"/>
                <w:szCs w:val="18"/>
              </w:rPr>
              <w:t>Beta</w:t>
            </w:r>
          </w:p>
        </w:tc>
        <w:tc>
          <w:tcPr>
            <w:tcW w:w="545" w:type="dxa"/>
            <w:vMerge/>
            <w:tcBorders>
              <w:top w:val="single" w:sz="18" w:space="0" w:color="000000"/>
              <w:left w:val="single" w:sz="8" w:space="0" w:color="000000"/>
              <w:bottom w:val="single" w:sz="8" w:space="0" w:color="000000"/>
              <w:right w:val="single" w:sz="8" w:space="0" w:color="000000"/>
            </w:tcBorders>
            <w:vAlign w:val="center"/>
            <w:hideMark/>
          </w:tcPr>
          <w:p w14:paraId="2AD9087B" w14:textId="77777777" w:rsidR="00777174" w:rsidRPr="00484FF6" w:rsidRDefault="00777174" w:rsidP="00484FF6">
            <w:pPr>
              <w:spacing w:before="0" w:beforeAutospacing="0" w:after="0" w:line="240" w:lineRule="auto"/>
              <w:rPr>
                <w:rFonts w:eastAsia="Calibri"/>
                <w:color w:val="000000"/>
                <w:sz w:val="16"/>
                <w:szCs w:val="18"/>
              </w:rPr>
            </w:pPr>
          </w:p>
        </w:tc>
        <w:tc>
          <w:tcPr>
            <w:tcW w:w="456" w:type="dxa"/>
            <w:vMerge/>
            <w:tcBorders>
              <w:top w:val="single" w:sz="18" w:space="0" w:color="000000"/>
              <w:left w:val="single" w:sz="8" w:space="0" w:color="000000"/>
              <w:bottom w:val="single" w:sz="8" w:space="0" w:color="000000"/>
              <w:right w:val="single" w:sz="8" w:space="0" w:color="000000"/>
            </w:tcBorders>
            <w:vAlign w:val="center"/>
            <w:hideMark/>
          </w:tcPr>
          <w:p w14:paraId="63271074" w14:textId="77777777" w:rsidR="00777174" w:rsidRPr="00484FF6" w:rsidRDefault="00777174" w:rsidP="00484FF6">
            <w:pPr>
              <w:spacing w:before="0" w:beforeAutospacing="0" w:after="0" w:line="240" w:lineRule="auto"/>
              <w:rPr>
                <w:rFonts w:eastAsia="Calibri"/>
                <w:color w:val="000000"/>
                <w:sz w:val="16"/>
                <w:szCs w:val="18"/>
              </w:rPr>
            </w:pPr>
          </w:p>
        </w:tc>
      </w:tr>
      <w:tr w:rsidR="00777174" w:rsidRPr="00484FF6" w14:paraId="34F05AA8" w14:textId="77777777" w:rsidTr="00423CA4">
        <w:trPr>
          <w:cantSplit/>
          <w:trHeight w:val="298"/>
          <w:jc w:val="center"/>
        </w:trPr>
        <w:tc>
          <w:tcPr>
            <w:tcW w:w="410" w:type="dxa"/>
            <w:vMerge w:val="restart"/>
            <w:tcBorders>
              <w:top w:val="single" w:sz="18" w:space="0" w:color="000000"/>
              <w:left w:val="single" w:sz="18" w:space="0" w:color="000000"/>
              <w:right w:val="nil"/>
            </w:tcBorders>
            <w:shd w:val="clear" w:color="auto" w:fill="FFFFFF"/>
            <w:vAlign w:val="center"/>
            <w:hideMark/>
          </w:tcPr>
          <w:p w14:paraId="12AD8AE2" w14:textId="77777777" w:rsidR="00777174" w:rsidRPr="00484FF6" w:rsidRDefault="00777174" w:rsidP="00484FF6">
            <w:pPr>
              <w:autoSpaceDE w:val="0"/>
              <w:autoSpaceDN w:val="0"/>
              <w:adjustRightInd w:val="0"/>
              <w:spacing w:before="0" w:beforeAutospacing="0" w:after="0" w:line="240" w:lineRule="auto"/>
              <w:ind w:left="60" w:right="60"/>
              <w:rPr>
                <w:rFonts w:eastAsia="Calibri"/>
                <w:color w:val="000000"/>
                <w:sz w:val="16"/>
                <w:szCs w:val="18"/>
              </w:rPr>
            </w:pPr>
            <w:r w:rsidRPr="00484FF6">
              <w:rPr>
                <w:rFonts w:eastAsia="Calibri"/>
                <w:color w:val="000000"/>
                <w:sz w:val="16"/>
                <w:szCs w:val="18"/>
              </w:rPr>
              <w:t>1</w:t>
            </w:r>
          </w:p>
        </w:tc>
        <w:tc>
          <w:tcPr>
            <w:tcW w:w="1092" w:type="dxa"/>
            <w:tcBorders>
              <w:top w:val="single" w:sz="18" w:space="0" w:color="000000"/>
              <w:left w:val="nil"/>
              <w:bottom w:val="nil"/>
              <w:right w:val="single" w:sz="18" w:space="0" w:color="000000"/>
            </w:tcBorders>
            <w:shd w:val="clear" w:color="auto" w:fill="FFFFFF"/>
            <w:vAlign w:val="center"/>
            <w:hideMark/>
          </w:tcPr>
          <w:p w14:paraId="26B5C783" w14:textId="77777777" w:rsidR="00777174" w:rsidRPr="00484FF6" w:rsidRDefault="00777174" w:rsidP="00484FF6">
            <w:pPr>
              <w:autoSpaceDE w:val="0"/>
              <w:autoSpaceDN w:val="0"/>
              <w:adjustRightInd w:val="0"/>
              <w:spacing w:before="0" w:beforeAutospacing="0" w:after="0" w:line="240" w:lineRule="auto"/>
              <w:ind w:left="60" w:right="60"/>
              <w:rPr>
                <w:rFonts w:eastAsia="Calibri"/>
                <w:color w:val="000000"/>
                <w:sz w:val="16"/>
                <w:szCs w:val="18"/>
              </w:rPr>
            </w:pPr>
            <w:r w:rsidRPr="00484FF6">
              <w:rPr>
                <w:rFonts w:eastAsia="Calibri"/>
                <w:color w:val="000000"/>
                <w:sz w:val="16"/>
                <w:szCs w:val="18"/>
              </w:rPr>
              <w:t>(Constant)</w:t>
            </w:r>
          </w:p>
        </w:tc>
        <w:tc>
          <w:tcPr>
            <w:tcW w:w="680" w:type="dxa"/>
            <w:tcBorders>
              <w:top w:val="single" w:sz="18" w:space="0" w:color="000000"/>
              <w:left w:val="single" w:sz="18" w:space="0" w:color="000000"/>
              <w:bottom w:val="nil"/>
              <w:right w:val="single" w:sz="8" w:space="0" w:color="000000"/>
            </w:tcBorders>
            <w:shd w:val="clear" w:color="auto" w:fill="FFFFFF"/>
            <w:vAlign w:val="center"/>
            <w:hideMark/>
          </w:tcPr>
          <w:p w14:paraId="26B3A40A" w14:textId="77777777" w:rsidR="00777174" w:rsidRPr="00484FF6" w:rsidRDefault="00777174" w:rsidP="00484FF6">
            <w:pPr>
              <w:autoSpaceDE w:val="0"/>
              <w:autoSpaceDN w:val="0"/>
              <w:adjustRightInd w:val="0"/>
              <w:spacing w:before="0" w:beforeAutospacing="0" w:after="0" w:line="240" w:lineRule="auto"/>
              <w:ind w:left="60" w:right="60"/>
              <w:jc w:val="right"/>
              <w:rPr>
                <w:rFonts w:eastAsia="Calibri"/>
                <w:color w:val="000000"/>
                <w:sz w:val="16"/>
                <w:szCs w:val="16"/>
              </w:rPr>
            </w:pPr>
            <w:r w:rsidRPr="00484FF6">
              <w:rPr>
                <w:color w:val="000000"/>
                <w:sz w:val="16"/>
                <w:szCs w:val="16"/>
              </w:rPr>
              <w:t>.424</w:t>
            </w:r>
          </w:p>
        </w:tc>
        <w:tc>
          <w:tcPr>
            <w:tcW w:w="546" w:type="dxa"/>
            <w:tcBorders>
              <w:top w:val="single" w:sz="18" w:space="0" w:color="000000"/>
              <w:left w:val="single" w:sz="8" w:space="0" w:color="000000"/>
              <w:bottom w:val="nil"/>
              <w:right w:val="single" w:sz="8" w:space="0" w:color="000000"/>
            </w:tcBorders>
            <w:shd w:val="clear" w:color="auto" w:fill="FFFFFF"/>
            <w:vAlign w:val="center"/>
            <w:hideMark/>
          </w:tcPr>
          <w:p w14:paraId="54A8D6FE" w14:textId="77777777" w:rsidR="00777174" w:rsidRPr="00484FF6" w:rsidRDefault="00777174" w:rsidP="00484FF6">
            <w:pPr>
              <w:autoSpaceDE w:val="0"/>
              <w:autoSpaceDN w:val="0"/>
              <w:adjustRightInd w:val="0"/>
              <w:spacing w:before="0" w:beforeAutospacing="0" w:after="0" w:line="240" w:lineRule="auto"/>
              <w:ind w:left="60" w:right="60"/>
              <w:jc w:val="right"/>
              <w:rPr>
                <w:rFonts w:eastAsia="Calibri"/>
                <w:color w:val="000000"/>
                <w:sz w:val="16"/>
                <w:szCs w:val="16"/>
              </w:rPr>
            </w:pPr>
            <w:r w:rsidRPr="00484FF6">
              <w:rPr>
                <w:color w:val="000000"/>
                <w:sz w:val="16"/>
                <w:szCs w:val="16"/>
              </w:rPr>
              <w:t>.130</w:t>
            </w:r>
          </w:p>
        </w:tc>
        <w:tc>
          <w:tcPr>
            <w:tcW w:w="1091" w:type="dxa"/>
            <w:tcBorders>
              <w:top w:val="single" w:sz="18" w:space="0" w:color="000000"/>
              <w:left w:val="single" w:sz="8" w:space="0" w:color="000000"/>
              <w:bottom w:val="nil"/>
              <w:right w:val="single" w:sz="8" w:space="0" w:color="000000"/>
            </w:tcBorders>
            <w:shd w:val="clear" w:color="auto" w:fill="FFFFFF"/>
          </w:tcPr>
          <w:p w14:paraId="6C4CB36D" w14:textId="77777777" w:rsidR="00777174" w:rsidRPr="00484FF6" w:rsidRDefault="00777174" w:rsidP="00484FF6">
            <w:pPr>
              <w:autoSpaceDE w:val="0"/>
              <w:autoSpaceDN w:val="0"/>
              <w:adjustRightInd w:val="0"/>
              <w:spacing w:before="0" w:beforeAutospacing="0" w:after="0" w:line="240" w:lineRule="auto"/>
              <w:rPr>
                <w:rFonts w:eastAsia="Calibri"/>
                <w:sz w:val="16"/>
                <w:szCs w:val="16"/>
              </w:rPr>
            </w:pPr>
          </w:p>
        </w:tc>
        <w:tc>
          <w:tcPr>
            <w:tcW w:w="545" w:type="dxa"/>
            <w:tcBorders>
              <w:top w:val="single" w:sz="18" w:space="0" w:color="000000"/>
              <w:left w:val="single" w:sz="8" w:space="0" w:color="000000"/>
              <w:bottom w:val="nil"/>
              <w:right w:val="single" w:sz="8" w:space="0" w:color="000000"/>
            </w:tcBorders>
            <w:shd w:val="clear" w:color="auto" w:fill="FFFFFF"/>
            <w:vAlign w:val="center"/>
            <w:hideMark/>
          </w:tcPr>
          <w:p w14:paraId="558C3EAE" w14:textId="77777777" w:rsidR="00777174" w:rsidRPr="00484FF6" w:rsidRDefault="00777174" w:rsidP="00484FF6">
            <w:pPr>
              <w:autoSpaceDE w:val="0"/>
              <w:autoSpaceDN w:val="0"/>
              <w:adjustRightInd w:val="0"/>
              <w:spacing w:before="0" w:beforeAutospacing="0" w:after="0" w:line="240" w:lineRule="auto"/>
              <w:ind w:left="60" w:right="60"/>
              <w:jc w:val="right"/>
              <w:rPr>
                <w:rFonts w:eastAsia="Calibri"/>
                <w:color w:val="000000"/>
                <w:sz w:val="16"/>
                <w:szCs w:val="16"/>
              </w:rPr>
            </w:pPr>
            <w:r w:rsidRPr="00484FF6">
              <w:rPr>
                <w:color w:val="000000"/>
                <w:sz w:val="16"/>
                <w:szCs w:val="16"/>
              </w:rPr>
              <w:t>7,329</w:t>
            </w:r>
          </w:p>
        </w:tc>
        <w:tc>
          <w:tcPr>
            <w:tcW w:w="456" w:type="dxa"/>
            <w:tcBorders>
              <w:top w:val="single" w:sz="18" w:space="0" w:color="000000"/>
              <w:left w:val="single" w:sz="8" w:space="0" w:color="000000"/>
              <w:bottom w:val="nil"/>
              <w:right w:val="single" w:sz="8" w:space="0" w:color="000000"/>
            </w:tcBorders>
            <w:shd w:val="clear" w:color="auto" w:fill="FFFFFF"/>
            <w:vAlign w:val="center"/>
            <w:hideMark/>
          </w:tcPr>
          <w:p w14:paraId="004D6A36" w14:textId="77777777" w:rsidR="00777174" w:rsidRPr="00484FF6" w:rsidRDefault="00777174" w:rsidP="00484FF6">
            <w:pPr>
              <w:autoSpaceDE w:val="0"/>
              <w:autoSpaceDN w:val="0"/>
              <w:adjustRightInd w:val="0"/>
              <w:spacing w:before="0" w:beforeAutospacing="0" w:after="0" w:line="240" w:lineRule="auto"/>
              <w:ind w:left="60" w:right="60"/>
              <w:jc w:val="right"/>
              <w:rPr>
                <w:rFonts w:eastAsia="Calibri"/>
                <w:color w:val="000000"/>
                <w:sz w:val="16"/>
                <w:szCs w:val="16"/>
              </w:rPr>
            </w:pPr>
            <w:r w:rsidRPr="00484FF6">
              <w:rPr>
                <w:color w:val="000000"/>
                <w:sz w:val="16"/>
                <w:szCs w:val="16"/>
              </w:rPr>
              <w:t>.011</w:t>
            </w:r>
          </w:p>
        </w:tc>
      </w:tr>
      <w:tr w:rsidR="00777174" w:rsidRPr="00484FF6" w14:paraId="38CE25F8" w14:textId="77777777" w:rsidTr="00423CA4">
        <w:trPr>
          <w:cantSplit/>
          <w:trHeight w:val="60"/>
          <w:jc w:val="center"/>
        </w:trPr>
        <w:tc>
          <w:tcPr>
            <w:tcW w:w="410" w:type="dxa"/>
            <w:vMerge/>
            <w:tcBorders>
              <w:left w:val="single" w:sz="18" w:space="0" w:color="000000"/>
              <w:right w:val="nil"/>
            </w:tcBorders>
            <w:shd w:val="clear" w:color="auto" w:fill="FFFFFF"/>
            <w:vAlign w:val="center"/>
            <w:hideMark/>
          </w:tcPr>
          <w:p w14:paraId="03D2ABFD" w14:textId="77777777" w:rsidR="00777174" w:rsidRPr="00484FF6" w:rsidRDefault="00777174" w:rsidP="00484FF6">
            <w:pPr>
              <w:spacing w:before="0" w:beforeAutospacing="0" w:after="0" w:line="240" w:lineRule="auto"/>
              <w:rPr>
                <w:rFonts w:eastAsia="Calibri"/>
                <w:color w:val="000000"/>
                <w:sz w:val="16"/>
                <w:szCs w:val="18"/>
              </w:rPr>
            </w:pPr>
          </w:p>
        </w:tc>
        <w:tc>
          <w:tcPr>
            <w:tcW w:w="1092" w:type="dxa"/>
            <w:tcBorders>
              <w:top w:val="nil"/>
              <w:left w:val="nil"/>
              <w:bottom w:val="nil"/>
              <w:right w:val="single" w:sz="18" w:space="0" w:color="000000"/>
            </w:tcBorders>
            <w:shd w:val="clear" w:color="auto" w:fill="FFFFFF"/>
            <w:vAlign w:val="center"/>
            <w:hideMark/>
          </w:tcPr>
          <w:p w14:paraId="441CB950" w14:textId="77777777" w:rsidR="00777174" w:rsidRPr="00484FF6" w:rsidRDefault="00777174" w:rsidP="00484FF6">
            <w:pPr>
              <w:autoSpaceDE w:val="0"/>
              <w:autoSpaceDN w:val="0"/>
              <w:adjustRightInd w:val="0"/>
              <w:spacing w:before="0" w:beforeAutospacing="0" w:after="0" w:line="240" w:lineRule="auto"/>
              <w:ind w:left="60" w:right="60"/>
              <w:rPr>
                <w:rFonts w:eastAsia="Calibri"/>
                <w:color w:val="000000"/>
                <w:sz w:val="16"/>
                <w:szCs w:val="18"/>
              </w:rPr>
            </w:pPr>
            <w:r w:rsidRPr="00484FF6">
              <w:rPr>
                <w:rFonts w:eastAsia="Calibri"/>
                <w:color w:val="000000"/>
                <w:sz w:val="16"/>
                <w:szCs w:val="18"/>
              </w:rPr>
              <w:t>Competence</w:t>
            </w:r>
          </w:p>
        </w:tc>
        <w:tc>
          <w:tcPr>
            <w:tcW w:w="680" w:type="dxa"/>
            <w:tcBorders>
              <w:top w:val="nil"/>
              <w:left w:val="single" w:sz="18" w:space="0" w:color="000000"/>
              <w:bottom w:val="nil"/>
              <w:right w:val="single" w:sz="8" w:space="0" w:color="000000"/>
            </w:tcBorders>
            <w:shd w:val="clear" w:color="auto" w:fill="FFFFFF"/>
            <w:vAlign w:val="center"/>
            <w:hideMark/>
          </w:tcPr>
          <w:p w14:paraId="1CFE18F1" w14:textId="77777777" w:rsidR="00777174" w:rsidRPr="00484FF6" w:rsidRDefault="00777174" w:rsidP="00484FF6">
            <w:pPr>
              <w:autoSpaceDE w:val="0"/>
              <w:autoSpaceDN w:val="0"/>
              <w:adjustRightInd w:val="0"/>
              <w:spacing w:before="0" w:beforeAutospacing="0" w:after="0" w:line="240" w:lineRule="auto"/>
              <w:ind w:left="60" w:right="60"/>
              <w:jc w:val="right"/>
              <w:rPr>
                <w:rFonts w:eastAsia="Calibri"/>
                <w:color w:val="000000"/>
                <w:sz w:val="16"/>
                <w:szCs w:val="16"/>
              </w:rPr>
            </w:pPr>
            <w:r w:rsidRPr="00484FF6">
              <w:rPr>
                <w:color w:val="000000"/>
                <w:sz w:val="16"/>
                <w:szCs w:val="16"/>
              </w:rPr>
              <w:t>.797</w:t>
            </w:r>
          </w:p>
        </w:tc>
        <w:tc>
          <w:tcPr>
            <w:tcW w:w="546" w:type="dxa"/>
            <w:tcBorders>
              <w:top w:val="nil"/>
              <w:left w:val="single" w:sz="8" w:space="0" w:color="000000"/>
              <w:bottom w:val="nil"/>
              <w:right w:val="single" w:sz="8" w:space="0" w:color="000000"/>
            </w:tcBorders>
            <w:shd w:val="clear" w:color="auto" w:fill="FFFFFF"/>
            <w:vAlign w:val="center"/>
            <w:hideMark/>
          </w:tcPr>
          <w:p w14:paraId="5B0F9816" w14:textId="77777777" w:rsidR="00777174" w:rsidRPr="00484FF6" w:rsidRDefault="00777174" w:rsidP="00484FF6">
            <w:pPr>
              <w:autoSpaceDE w:val="0"/>
              <w:autoSpaceDN w:val="0"/>
              <w:adjustRightInd w:val="0"/>
              <w:spacing w:before="0" w:beforeAutospacing="0" w:after="0" w:line="240" w:lineRule="auto"/>
              <w:ind w:left="60" w:right="60"/>
              <w:jc w:val="right"/>
              <w:rPr>
                <w:rFonts w:eastAsia="Calibri"/>
                <w:color w:val="000000"/>
                <w:sz w:val="16"/>
                <w:szCs w:val="16"/>
              </w:rPr>
            </w:pPr>
            <w:r w:rsidRPr="00484FF6">
              <w:rPr>
                <w:color w:val="000000"/>
                <w:sz w:val="16"/>
                <w:szCs w:val="16"/>
              </w:rPr>
              <w:t>.161</w:t>
            </w:r>
          </w:p>
        </w:tc>
        <w:tc>
          <w:tcPr>
            <w:tcW w:w="1091" w:type="dxa"/>
            <w:tcBorders>
              <w:top w:val="nil"/>
              <w:left w:val="single" w:sz="8" w:space="0" w:color="000000"/>
              <w:bottom w:val="nil"/>
              <w:right w:val="single" w:sz="8" w:space="0" w:color="000000"/>
            </w:tcBorders>
            <w:shd w:val="clear" w:color="auto" w:fill="FFFFFF"/>
            <w:vAlign w:val="center"/>
            <w:hideMark/>
          </w:tcPr>
          <w:p w14:paraId="004A6939" w14:textId="77777777" w:rsidR="00777174" w:rsidRPr="00484FF6" w:rsidRDefault="00777174" w:rsidP="00484FF6">
            <w:pPr>
              <w:autoSpaceDE w:val="0"/>
              <w:autoSpaceDN w:val="0"/>
              <w:adjustRightInd w:val="0"/>
              <w:spacing w:before="0" w:beforeAutospacing="0" w:after="0" w:line="240" w:lineRule="auto"/>
              <w:ind w:left="60" w:right="60"/>
              <w:jc w:val="right"/>
              <w:rPr>
                <w:rFonts w:eastAsia="Calibri"/>
                <w:color w:val="000000"/>
                <w:sz w:val="16"/>
                <w:szCs w:val="16"/>
              </w:rPr>
            </w:pPr>
            <w:r w:rsidRPr="00484FF6">
              <w:rPr>
                <w:color w:val="000000"/>
                <w:sz w:val="16"/>
                <w:szCs w:val="16"/>
              </w:rPr>
              <w:t>.736</w:t>
            </w:r>
          </w:p>
        </w:tc>
        <w:tc>
          <w:tcPr>
            <w:tcW w:w="545" w:type="dxa"/>
            <w:tcBorders>
              <w:top w:val="nil"/>
              <w:left w:val="single" w:sz="8" w:space="0" w:color="000000"/>
              <w:bottom w:val="nil"/>
              <w:right w:val="single" w:sz="8" w:space="0" w:color="000000"/>
            </w:tcBorders>
            <w:shd w:val="clear" w:color="auto" w:fill="FFFFFF"/>
            <w:vAlign w:val="center"/>
            <w:hideMark/>
          </w:tcPr>
          <w:p w14:paraId="41B37265" w14:textId="77777777" w:rsidR="00777174" w:rsidRPr="00484FF6" w:rsidRDefault="00777174" w:rsidP="00484FF6">
            <w:pPr>
              <w:autoSpaceDE w:val="0"/>
              <w:autoSpaceDN w:val="0"/>
              <w:adjustRightInd w:val="0"/>
              <w:spacing w:before="0" w:beforeAutospacing="0" w:after="0" w:line="240" w:lineRule="auto"/>
              <w:ind w:left="60" w:right="60"/>
              <w:jc w:val="right"/>
              <w:rPr>
                <w:rFonts w:eastAsia="Calibri"/>
                <w:color w:val="000000"/>
                <w:sz w:val="16"/>
                <w:szCs w:val="16"/>
              </w:rPr>
            </w:pPr>
            <w:r w:rsidRPr="00484FF6">
              <w:rPr>
                <w:color w:val="000000"/>
                <w:sz w:val="16"/>
                <w:szCs w:val="16"/>
              </w:rPr>
              <w:t>4.152</w:t>
            </w:r>
          </w:p>
        </w:tc>
        <w:tc>
          <w:tcPr>
            <w:tcW w:w="456" w:type="dxa"/>
            <w:tcBorders>
              <w:top w:val="nil"/>
              <w:left w:val="single" w:sz="8" w:space="0" w:color="000000"/>
              <w:bottom w:val="nil"/>
              <w:right w:val="single" w:sz="8" w:space="0" w:color="000000"/>
            </w:tcBorders>
            <w:shd w:val="clear" w:color="auto" w:fill="FFFFFF"/>
            <w:vAlign w:val="center"/>
            <w:hideMark/>
          </w:tcPr>
          <w:p w14:paraId="1C38597F" w14:textId="77777777" w:rsidR="00777174" w:rsidRPr="00484FF6" w:rsidRDefault="00777174" w:rsidP="00484FF6">
            <w:pPr>
              <w:autoSpaceDE w:val="0"/>
              <w:autoSpaceDN w:val="0"/>
              <w:adjustRightInd w:val="0"/>
              <w:spacing w:before="0" w:beforeAutospacing="0" w:after="0" w:line="240" w:lineRule="auto"/>
              <w:ind w:left="60" w:right="60"/>
              <w:jc w:val="right"/>
              <w:rPr>
                <w:rFonts w:eastAsia="Calibri"/>
                <w:color w:val="000000"/>
                <w:sz w:val="16"/>
                <w:szCs w:val="16"/>
              </w:rPr>
            </w:pPr>
            <w:r w:rsidRPr="00484FF6">
              <w:rPr>
                <w:color w:val="000000"/>
                <w:sz w:val="16"/>
                <w:szCs w:val="16"/>
              </w:rPr>
              <w:t>.005</w:t>
            </w:r>
          </w:p>
        </w:tc>
      </w:tr>
      <w:tr w:rsidR="00777174" w:rsidRPr="00484FF6" w14:paraId="6EA8838B" w14:textId="77777777" w:rsidTr="00423CA4">
        <w:trPr>
          <w:cantSplit/>
          <w:trHeight w:val="35"/>
          <w:jc w:val="center"/>
        </w:trPr>
        <w:tc>
          <w:tcPr>
            <w:tcW w:w="410" w:type="dxa"/>
            <w:vMerge/>
            <w:tcBorders>
              <w:left w:val="single" w:sz="18" w:space="0" w:color="000000"/>
              <w:bottom w:val="single" w:sz="18" w:space="0" w:color="000000"/>
              <w:right w:val="nil"/>
            </w:tcBorders>
            <w:shd w:val="clear" w:color="auto" w:fill="FFFFFF"/>
            <w:vAlign w:val="center"/>
            <w:hideMark/>
          </w:tcPr>
          <w:p w14:paraId="579363D9" w14:textId="77777777" w:rsidR="00777174" w:rsidRPr="00484FF6" w:rsidRDefault="00777174" w:rsidP="00484FF6">
            <w:pPr>
              <w:spacing w:before="0" w:beforeAutospacing="0" w:after="0" w:line="240" w:lineRule="auto"/>
              <w:rPr>
                <w:rFonts w:eastAsia="Calibri"/>
                <w:color w:val="000000"/>
                <w:sz w:val="16"/>
                <w:szCs w:val="18"/>
              </w:rPr>
            </w:pPr>
          </w:p>
        </w:tc>
        <w:tc>
          <w:tcPr>
            <w:tcW w:w="1092" w:type="dxa"/>
            <w:tcBorders>
              <w:top w:val="nil"/>
              <w:left w:val="nil"/>
              <w:bottom w:val="single" w:sz="18" w:space="0" w:color="000000"/>
              <w:right w:val="single" w:sz="18" w:space="0" w:color="000000"/>
            </w:tcBorders>
            <w:shd w:val="clear" w:color="auto" w:fill="FFFFFF"/>
            <w:vAlign w:val="center"/>
            <w:hideMark/>
          </w:tcPr>
          <w:p w14:paraId="4C6A63FB" w14:textId="77777777" w:rsidR="00777174" w:rsidRPr="00484FF6" w:rsidRDefault="00777174" w:rsidP="00484FF6">
            <w:pPr>
              <w:autoSpaceDE w:val="0"/>
              <w:autoSpaceDN w:val="0"/>
              <w:adjustRightInd w:val="0"/>
              <w:spacing w:before="0" w:beforeAutospacing="0" w:after="0" w:line="240" w:lineRule="auto"/>
              <w:ind w:left="60" w:right="60"/>
              <w:rPr>
                <w:rFonts w:eastAsia="Calibri"/>
                <w:color w:val="000000"/>
                <w:sz w:val="16"/>
                <w:szCs w:val="18"/>
              </w:rPr>
            </w:pPr>
            <w:r w:rsidRPr="00484FF6">
              <w:rPr>
                <w:rFonts w:eastAsia="Calibri"/>
                <w:color w:val="000000"/>
                <w:sz w:val="16"/>
                <w:szCs w:val="18"/>
              </w:rPr>
              <w:t>Career</w:t>
            </w:r>
          </w:p>
        </w:tc>
        <w:tc>
          <w:tcPr>
            <w:tcW w:w="680" w:type="dxa"/>
            <w:tcBorders>
              <w:top w:val="nil"/>
              <w:left w:val="single" w:sz="18" w:space="0" w:color="000000"/>
              <w:bottom w:val="single" w:sz="18" w:space="0" w:color="000000"/>
              <w:right w:val="single" w:sz="8" w:space="0" w:color="000000"/>
            </w:tcBorders>
            <w:shd w:val="clear" w:color="auto" w:fill="FFFFFF"/>
            <w:vAlign w:val="center"/>
            <w:hideMark/>
          </w:tcPr>
          <w:p w14:paraId="288A8075" w14:textId="77777777" w:rsidR="00777174" w:rsidRPr="00484FF6" w:rsidRDefault="00777174" w:rsidP="00484FF6">
            <w:pPr>
              <w:autoSpaceDE w:val="0"/>
              <w:autoSpaceDN w:val="0"/>
              <w:adjustRightInd w:val="0"/>
              <w:spacing w:before="0" w:beforeAutospacing="0" w:after="0" w:line="240" w:lineRule="auto"/>
              <w:ind w:left="60" w:right="60"/>
              <w:jc w:val="right"/>
              <w:rPr>
                <w:rFonts w:eastAsia="Calibri"/>
                <w:color w:val="000000"/>
                <w:sz w:val="16"/>
                <w:szCs w:val="16"/>
              </w:rPr>
            </w:pPr>
            <w:r w:rsidRPr="00484FF6">
              <w:rPr>
                <w:color w:val="000000"/>
                <w:sz w:val="16"/>
                <w:szCs w:val="16"/>
              </w:rPr>
              <w:t>.467</w:t>
            </w:r>
          </w:p>
        </w:tc>
        <w:tc>
          <w:tcPr>
            <w:tcW w:w="546" w:type="dxa"/>
            <w:tcBorders>
              <w:top w:val="nil"/>
              <w:left w:val="single" w:sz="8" w:space="0" w:color="000000"/>
              <w:bottom w:val="single" w:sz="18" w:space="0" w:color="000000"/>
              <w:right w:val="single" w:sz="8" w:space="0" w:color="000000"/>
            </w:tcBorders>
            <w:shd w:val="clear" w:color="auto" w:fill="FFFFFF"/>
            <w:vAlign w:val="center"/>
            <w:hideMark/>
          </w:tcPr>
          <w:p w14:paraId="646ECE09" w14:textId="77777777" w:rsidR="00777174" w:rsidRPr="00484FF6" w:rsidRDefault="00777174" w:rsidP="00484FF6">
            <w:pPr>
              <w:autoSpaceDE w:val="0"/>
              <w:autoSpaceDN w:val="0"/>
              <w:adjustRightInd w:val="0"/>
              <w:spacing w:before="0" w:beforeAutospacing="0" w:after="0" w:line="240" w:lineRule="auto"/>
              <w:ind w:left="60" w:right="60"/>
              <w:jc w:val="right"/>
              <w:rPr>
                <w:rFonts w:eastAsia="Calibri"/>
                <w:color w:val="000000"/>
                <w:sz w:val="16"/>
                <w:szCs w:val="16"/>
              </w:rPr>
            </w:pPr>
            <w:r w:rsidRPr="00484FF6">
              <w:rPr>
                <w:color w:val="000000"/>
                <w:sz w:val="16"/>
                <w:szCs w:val="16"/>
              </w:rPr>
              <w:t>.236</w:t>
            </w:r>
          </w:p>
        </w:tc>
        <w:tc>
          <w:tcPr>
            <w:tcW w:w="1091" w:type="dxa"/>
            <w:tcBorders>
              <w:top w:val="nil"/>
              <w:left w:val="single" w:sz="8" w:space="0" w:color="000000"/>
              <w:bottom w:val="single" w:sz="18" w:space="0" w:color="000000"/>
              <w:right w:val="single" w:sz="8" w:space="0" w:color="000000"/>
            </w:tcBorders>
            <w:shd w:val="clear" w:color="auto" w:fill="FFFFFF"/>
            <w:vAlign w:val="center"/>
            <w:hideMark/>
          </w:tcPr>
          <w:p w14:paraId="09E31EB1" w14:textId="77777777" w:rsidR="00777174" w:rsidRPr="00484FF6" w:rsidRDefault="00777174" w:rsidP="00484FF6">
            <w:pPr>
              <w:autoSpaceDE w:val="0"/>
              <w:autoSpaceDN w:val="0"/>
              <w:adjustRightInd w:val="0"/>
              <w:spacing w:before="0" w:beforeAutospacing="0" w:after="0" w:line="240" w:lineRule="auto"/>
              <w:ind w:left="60" w:right="60"/>
              <w:jc w:val="right"/>
              <w:rPr>
                <w:rFonts w:eastAsia="Calibri"/>
                <w:color w:val="000000"/>
                <w:sz w:val="16"/>
                <w:szCs w:val="16"/>
              </w:rPr>
            </w:pPr>
            <w:r w:rsidRPr="00484FF6">
              <w:rPr>
                <w:color w:val="000000"/>
                <w:sz w:val="16"/>
                <w:szCs w:val="16"/>
              </w:rPr>
              <w:t>.458</w:t>
            </w:r>
          </w:p>
        </w:tc>
        <w:tc>
          <w:tcPr>
            <w:tcW w:w="545" w:type="dxa"/>
            <w:tcBorders>
              <w:top w:val="nil"/>
              <w:left w:val="single" w:sz="8" w:space="0" w:color="000000"/>
              <w:bottom w:val="single" w:sz="18" w:space="0" w:color="000000"/>
              <w:right w:val="single" w:sz="8" w:space="0" w:color="000000"/>
            </w:tcBorders>
            <w:shd w:val="clear" w:color="auto" w:fill="FFFFFF"/>
            <w:vAlign w:val="center"/>
            <w:hideMark/>
          </w:tcPr>
          <w:p w14:paraId="691D2398" w14:textId="77777777" w:rsidR="00777174" w:rsidRPr="00484FF6" w:rsidRDefault="00777174" w:rsidP="00484FF6">
            <w:pPr>
              <w:autoSpaceDE w:val="0"/>
              <w:autoSpaceDN w:val="0"/>
              <w:adjustRightInd w:val="0"/>
              <w:spacing w:before="0" w:beforeAutospacing="0" w:after="0" w:line="240" w:lineRule="auto"/>
              <w:ind w:left="60" w:right="60"/>
              <w:jc w:val="right"/>
              <w:rPr>
                <w:rFonts w:eastAsia="Calibri"/>
                <w:color w:val="000000"/>
                <w:sz w:val="16"/>
                <w:szCs w:val="16"/>
              </w:rPr>
            </w:pPr>
            <w:r w:rsidRPr="00484FF6">
              <w:rPr>
                <w:color w:val="000000"/>
                <w:sz w:val="16"/>
                <w:szCs w:val="16"/>
              </w:rPr>
              <w:t>3,711</w:t>
            </w:r>
          </w:p>
        </w:tc>
        <w:tc>
          <w:tcPr>
            <w:tcW w:w="456" w:type="dxa"/>
            <w:tcBorders>
              <w:top w:val="nil"/>
              <w:left w:val="single" w:sz="8" w:space="0" w:color="000000"/>
              <w:bottom w:val="single" w:sz="18" w:space="0" w:color="000000"/>
              <w:right w:val="single" w:sz="8" w:space="0" w:color="000000"/>
            </w:tcBorders>
            <w:shd w:val="clear" w:color="auto" w:fill="FFFFFF"/>
            <w:vAlign w:val="center"/>
            <w:hideMark/>
          </w:tcPr>
          <w:p w14:paraId="1DEB805F" w14:textId="77777777" w:rsidR="00777174" w:rsidRPr="00484FF6" w:rsidRDefault="00777174" w:rsidP="00484FF6">
            <w:pPr>
              <w:autoSpaceDE w:val="0"/>
              <w:autoSpaceDN w:val="0"/>
              <w:adjustRightInd w:val="0"/>
              <w:spacing w:before="0" w:beforeAutospacing="0" w:after="0" w:line="240" w:lineRule="auto"/>
              <w:ind w:left="60" w:right="60"/>
              <w:jc w:val="right"/>
              <w:rPr>
                <w:rFonts w:eastAsia="Calibri"/>
                <w:color w:val="000000"/>
                <w:sz w:val="16"/>
                <w:szCs w:val="16"/>
              </w:rPr>
            </w:pPr>
            <w:r w:rsidRPr="00484FF6">
              <w:rPr>
                <w:color w:val="000000"/>
                <w:sz w:val="16"/>
                <w:szCs w:val="16"/>
              </w:rPr>
              <w:t>.023</w:t>
            </w:r>
          </w:p>
        </w:tc>
      </w:tr>
      <w:tr w:rsidR="00777174" w:rsidRPr="00484FF6" w14:paraId="7F4F390E" w14:textId="77777777" w:rsidTr="00423CA4">
        <w:trPr>
          <w:cantSplit/>
          <w:trHeight w:val="312"/>
          <w:jc w:val="center"/>
        </w:trPr>
        <w:tc>
          <w:tcPr>
            <w:tcW w:w="4820" w:type="dxa"/>
            <w:gridSpan w:val="7"/>
            <w:tcBorders>
              <w:top w:val="nil"/>
              <w:left w:val="nil"/>
              <w:bottom w:val="nil"/>
              <w:right w:val="nil"/>
            </w:tcBorders>
            <w:shd w:val="clear" w:color="auto" w:fill="FFFFFF"/>
            <w:hideMark/>
          </w:tcPr>
          <w:p w14:paraId="51CB4CD4" w14:textId="77777777" w:rsidR="00777174" w:rsidRPr="00484FF6" w:rsidRDefault="00777174" w:rsidP="00484FF6">
            <w:pPr>
              <w:autoSpaceDE w:val="0"/>
              <w:autoSpaceDN w:val="0"/>
              <w:adjustRightInd w:val="0"/>
              <w:spacing w:before="0" w:beforeAutospacing="0" w:after="0" w:line="240" w:lineRule="auto"/>
              <w:ind w:left="60" w:right="60"/>
              <w:rPr>
                <w:rFonts w:eastAsia="Calibri"/>
                <w:color w:val="000000"/>
                <w:sz w:val="16"/>
                <w:szCs w:val="18"/>
              </w:rPr>
            </w:pPr>
            <w:r w:rsidRPr="00484FF6">
              <w:rPr>
                <w:rFonts w:eastAsia="Calibri"/>
                <w:color w:val="000000"/>
                <w:sz w:val="16"/>
                <w:szCs w:val="18"/>
              </w:rPr>
              <w:t>a. Dependent Variable: Kin_Kary</w:t>
            </w:r>
          </w:p>
        </w:tc>
      </w:tr>
    </w:tbl>
    <w:p w14:paraId="1D4CB856" w14:textId="77777777" w:rsidR="00DC66B2" w:rsidRPr="00484FF6" w:rsidRDefault="00DC66B2" w:rsidP="00484FF6">
      <w:pPr>
        <w:pStyle w:val="NoSpacing"/>
        <w:jc w:val="center"/>
        <w:rPr>
          <w:rFonts w:ascii="Times New Roman" w:hAnsi="Times New Roman" w:cs="Times New Roman"/>
          <w:bCs/>
          <w:sz w:val="24"/>
          <w:szCs w:val="24"/>
        </w:rPr>
      </w:pPr>
    </w:p>
    <w:p w14:paraId="23488499" w14:textId="77777777" w:rsidR="000E4645" w:rsidRPr="00484FF6" w:rsidRDefault="000E4645" w:rsidP="00484FF6">
      <w:pPr>
        <w:spacing w:before="0" w:beforeAutospacing="0" w:after="0" w:line="240" w:lineRule="auto"/>
        <w:ind w:firstLine="567"/>
        <w:jc w:val="both"/>
      </w:pPr>
      <w:r w:rsidRPr="00484FF6">
        <w:rPr>
          <w:szCs w:val="28"/>
          <w:lang w:val="en-ID"/>
        </w:rPr>
        <w:t xml:space="preserve">Based on the table above, it can be seen that the test results for the competency variable (X1) obtained a </w:t>
      </w:r>
      <w:r w:rsidRPr="00484FF6">
        <w:t>calculated t value of 4.152 and a t table of 1.984. Because the calculated t value is greater than the t table (4.152 &gt; 1.984) with a significance value of 0.005 &lt; 0.05, H0 is rejected and H1 is accepted. This means that competency has a significant effect on the performance of Bank BJB Sukajadi Branch Office employees.</w:t>
      </w:r>
    </w:p>
    <w:p w14:paraId="3013B4C1" w14:textId="77777777" w:rsidR="00F34681" w:rsidRPr="00484FF6" w:rsidRDefault="000E4645" w:rsidP="00484FF6">
      <w:pPr>
        <w:spacing w:before="0" w:beforeAutospacing="0" w:after="0" w:line="240" w:lineRule="auto"/>
        <w:ind w:firstLine="567"/>
        <w:jc w:val="both"/>
        <w:rPr>
          <w:szCs w:val="28"/>
          <w:lang w:val="en-ID"/>
        </w:rPr>
      </w:pPr>
      <w:r w:rsidRPr="00484FF6">
        <w:t>Based on the table above, it can also be seen that the test results for the career development variable (X2) obtained a calculated t value of 3.711 and a t table of 1.984. Because the calculated t value is greater than the t table (3.711 &gt; 1.984) with a significance value of 0.023 &lt; 0.05, H0 is rejected and H2 is accepted. This means that career development has a significant effect on the performance</w:t>
      </w:r>
      <w:r w:rsidRPr="00484FF6">
        <w:rPr>
          <w:szCs w:val="28"/>
          <w:lang w:val="en-ID"/>
        </w:rPr>
        <w:t xml:space="preserve"> of Bank BJB Sukajadi Branch Office employees.</w:t>
      </w:r>
    </w:p>
    <w:p w14:paraId="7F0A1B6A" w14:textId="77777777" w:rsidR="000E4645" w:rsidRPr="00484FF6" w:rsidRDefault="000E4645" w:rsidP="00484FF6">
      <w:pPr>
        <w:spacing w:before="0" w:beforeAutospacing="0" w:after="0" w:line="240" w:lineRule="auto"/>
        <w:ind w:firstLine="720"/>
        <w:jc w:val="both"/>
        <w:rPr>
          <w:szCs w:val="28"/>
          <w:lang w:val="en-ID"/>
        </w:rPr>
      </w:pPr>
    </w:p>
    <w:p w14:paraId="41CAA067" w14:textId="77777777" w:rsidR="002B50B8" w:rsidRPr="00484FF6" w:rsidRDefault="002B50B8" w:rsidP="00484FF6">
      <w:pPr>
        <w:pStyle w:val="Heading1"/>
        <w:spacing w:before="0" w:line="240" w:lineRule="auto"/>
        <w:rPr>
          <w:rFonts w:ascii="Times New Roman" w:hAnsi="Times New Roman"/>
          <w:b/>
          <w:bCs/>
          <w:color w:val="000099"/>
          <w:sz w:val="24"/>
          <w:szCs w:val="24"/>
        </w:rPr>
      </w:pPr>
      <w:r w:rsidRPr="00484FF6">
        <w:rPr>
          <w:rFonts w:ascii="Times New Roman" w:hAnsi="Times New Roman"/>
          <w:b/>
          <w:bCs/>
          <w:color w:val="000099"/>
          <w:sz w:val="24"/>
          <w:szCs w:val="24"/>
        </w:rPr>
        <w:t>CONCLUSION</w:t>
      </w:r>
    </w:p>
    <w:p w14:paraId="157862AB" w14:textId="77777777" w:rsidR="00FC1332" w:rsidRPr="00484FF6" w:rsidRDefault="002B50B8" w:rsidP="00484FF6">
      <w:pPr>
        <w:spacing w:before="0" w:beforeAutospacing="0" w:after="0" w:line="240" w:lineRule="auto"/>
        <w:ind w:firstLine="567"/>
        <w:jc w:val="both"/>
      </w:pPr>
      <w:r w:rsidRPr="00484FF6">
        <w:tab/>
        <w:t>This study was conducted on employees of Bank BJB Sukajadi Branch Office to examine the influence of competency and career development on employee performance. A sample of 100 employees was selected through a questionnaire distribution. The questionnaire results met the validity and reliability requirements and were free from symptoms of normality, multicollinearity, and heteroscedasticity. They were then analyzed using descriptive and verification methods.</w:t>
      </w:r>
    </w:p>
    <w:p w14:paraId="466DE607" w14:textId="72FEA0B6" w:rsidR="002B50B8" w:rsidRPr="00484FF6" w:rsidRDefault="00BA3E59" w:rsidP="00484FF6">
      <w:pPr>
        <w:spacing w:before="0" w:beforeAutospacing="0" w:after="0" w:line="240" w:lineRule="auto"/>
        <w:ind w:firstLine="567"/>
        <w:jc w:val="both"/>
      </w:pPr>
      <w:r w:rsidRPr="00484FF6">
        <w:t xml:space="preserve">Based on the research results described previously, it can be concluded that employee </w:t>
      </w:r>
      <w:r w:rsidR="00F4714D" w:rsidRPr="00484FF6">
        <w:t>competency and career development are relatively low, which contributes to poor employee performance</w:t>
      </w:r>
      <w:r w:rsidRPr="00484FF6">
        <w:t xml:space="preserve"> at Bank BJB Sukajadi Branch Office to be classified as lacking. Referring to these results, competency and career development need to be improved in an effort to enhance employee performance. One way to do this is by conducting regular training, providing job rotation, facilitating career counseling, and providing ongoing skills development programs tailored to the company's needs.</w:t>
      </w:r>
    </w:p>
    <w:p w14:paraId="011E8552" w14:textId="77777777" w:rsidR="006E5757" w:rsidRPr="00484FF6" w:rsidRDefault="00F94FDC" w:rsidP="00484FF6">
      <w:pPr>
        <w:spacing w:before="0" w:beforeAutospacing="0" w:after="0" w:line="240" w:lineRule="auto"/>
        <w:ind w:firstLine="567"/>
        <w:jc w:val="both"/>
      </w:pPr>
      <w:r w:rsidRPr="00484FF6">
        <w:t>Based on the research results, it can also be concluded that competency and career development can be factors influencing employee performance. Therefore, it can be said that there is a significant influence demonstrated by the competency and career development variables on employee performance, thus all hypotheses proposed in this study are accepted.</w:t>
      </w:r>
    </w:p>
    <w:p w14:paraId="0AED480D" w14:textId="77777777" w:rsidR="00F94FDC" w:rsidRPr="00484FF6" w:rsidRDefault="00BD160B" w:rsidP="00484FF6">
      <w:pPr>
        <w:spacing w:before="0" w:beforeAutospacing="0" w:after="0" w:line="240" w:lineRule="auto"/>
        <w:ind w:firstLine="567"/>
        <w:jc w:val="both"/>
      </w:pPr>
      <w:r w:rsidRPr="00484FF6">
        <w:t>Furthermore, the author acknowledges that this research still has several shortcomings that need to be addressed. Therefore, it is necessary to add several other variables that might influence employee performance, so that this research can be further improved in the future. Furthermore, to ensure the broad application of this research, future researchers are expected to explore other research subjects, not just the Bank BJB Sukajadi Branch Office.</w:t>
      </w:r>
    </w:p>
    <w:p w14:paraId="4BF1C31C" w14:textId="77777777" w:rsidR="00103DB7" w:rsidRPr="00484FF6" w:rsidRDefault="00103DB7" w:rsidP="00484FF6">
      <w:pPr>
        <w:spacing w:before="0" w:beforeAutospacing="0" w:after="0" w:line="240" w:lineRule="auto"/>
        <w:jc w:val="both"/>
      </w:pPr>
    </w:p>
    <w:p w14:paraId="14D6EAD8" w14:textId="77777777" w:rsidR="002805C8" w:rsidRPr="00484FF6" w:rsidRDefault="002805C8" w:rsidP="00484FF6">
      <w:pPr>
        <w:pStyle w:val="Heading1"/>
        <w:spacing w:before="0" w:line="240" w:lineRule="auto"/>
        <w:rPr>
          <w:rFonts w:ascii="Times New Roman" w:hAnsi="Times New Roman"/>
          <w:b/>
          <w:bCs/>
          <w:color w:val="auto"/>
          <w:kern w:val="36"/>
          <w:sz w:val="24"/>
          <w:szCs w:val="24"/>
        </w:rPr>
      </w:pPr>
      <w:r w:rsidRPr="00484FF6">
        <w:rPr>
          <w:rFonts w:ascii="Times New Roman" w:hAnsi="Times New Roman"/>
          <w:b/>
          <w:bCs/>
          <w:color w:val="auto"/>
          <w:kern w:val="36"/>
          <w:sz w:val="24"/>
          <w:szCs w:val="24"/>
        </w:rPr>
        <w:lastRenderedPageBreak/>
        <w:t>Managerial Implications</w:t>
      </w:r>
    </w:p>
    <w:p w14:paraId="13FC1E36" w14:textId="77777777" w:rsidR="00824E5A" w:rsidRPr="00484FF6" w:rsidRDefault="002805C8" w:rsidP="00484FF6">
      <w:pPr>
        <w:spacing w:before="0" w:beforeAutospacing="0" w:after="0" w:line="240" w:lineRule="auto"/>
        <w:ind w:firstLine="567"/>
        <w:jc w:val="both"/>
        <w:rPr>
          <w:shd w:val="clear" w:color="auto" w:fill="FFFFFF"/>
        </w:rPr>
      </w:pPr>
      <w:r w:rsidRPr="00484FF6">
        <w:tab/>
      </w:r>
      <w:r w:rsidR="00824E5A" w:rsidRPr="00484FF6">
        <w:t>The decline in employee performance at Bank BJB Sukajadi Branch Office is suspected to be due to employee competency and career development, which are still relatively lacking. Therefore, a strategy is needed to address these variables in an effort to improve employee performance:</w:t>
      </w:r>
    </w:p>
    <w:p w14:paraId="4A1FCADE" w14:textId="77777777" w:rsidR="00613DD5" w:rsidRPr="00484FF6" w:rsidRDefault="00613DD5" w:rsidP="00484FF6">
      <w:pPr>
        <w:pStyle w:val="ListParagraph"/>
        <w:numPr>
          <w:ilvl w:val="0"/>
          <w:numId w:val="10"/>
        </w:numPr>
        <w:spacing w:before="0" w:beforeAutospacing="0" w:after="0" w:line="240" w:lineRule="auto"/>
        <w:ind w:left="426" w:hanging="426"/>
        <w:jc w:val="both"/>
        <w:rPr>
          <w:shd w:val="clear" w:color="auto" w:fill="FFFFFF"/>
        </w:rPr>
      </w:pPr>
      <w:r w:rsidRPr="00484FF6">
        <w:rPr>
          <w:shd w:val="clear" w:color="auto" w:fill="FFFFFF"/>
        </w:rPr>
        <w:t>From the competency side, this can be done by: increasing employee motivation to work by giving rewards, improving employee unique talents by holding regular training, increasing employee self-confidence in working by giving recognition for each employee's achievements, and increasing good personal values in working by establishing a code of ethics to build a positive work culture.</w:t>
      </w:r>
    </w:p>
    <w:p w14:paraId="40B68AE7" w14:textId="77777777" w:rsidR="00D00E3A" w:rsidRPr="00484FF6" w:rsidRDefault="00D00E3A" w:rsidP="00484FF6">
      <w:pPr>
        <w:pStyle w:val="ListParagraph"/>
        <w:numPr>
          <w:ilvl w:val="0"/>
          <w:numId w:val="10"/>
        </w:numPr>
        <w:spacing w:before="0" w:beforeAutospacing="0" w:after="0" w:line="240" w:lineRule="auto"/>
        <w:ind w:left="426" w:hanging="426"/>
        <w:jc w:val="both"/>
        <w:rPr>
          <w:shd w:val="clear" w:color="auto" w:fill="FFFFFF"/>
        </w:rPr>
      </w:pPr>
      <w:r w:rsidRPr="00484FF6">
        <w:rPr>
          <w:shd w:val="clear" w:color="auto" w:fill="FFFFFF"/>
        </w:rPr>
        <w:t>From the career development side, this can be done by: increasing employee efforts to realize the skills they have by providing job rotation, increasing employee efforts to find out career advancement opportunities by facilitating career counseling, increasing employee allocation to the right jobs by holding a strict selection process, and increasing the availability of continuous development programs and adapting them to the company's needs.</w:t>
      </w:r>
    </w:p>
    <w:p w14:paraId="35FB9B1B" w14:textId="77777777" w:rsidR="00FC1332" w:rsidRPr="00484FF6" w:rsidRDefault="0007197D" w:rsidP="00484FF6">
      <w:pPr>
        <w:spacing w:before="0" w:beforeAutospacing="0" w:after="0" w:line="240" w:lineRule="auto"/>
        <w:ind w:firstLine="567"/>
        <w:jc w:val="both"/>
      </w:pPr>
      <w:r w:rsidRPr="00484FF6">
        <w:rPr>
          <w:shd w:val="clear" w:color="auto" w:fill="FFFFFF"/>
        </w:rPr>
        <w:t xml:space="preserve">Strategy </w:t>
      </w:r>
      <w:r w:rsidRPr="00484FF6">
        <w:t>implementation is carried out based on the order of magnitude of influence. First, competency is the variable ranked first in terms of magnitude of influence. According to Rivai (2015), achieving optimal performance requires competencies such as cooperation and collaboration, employee willingness to work hard, and knowledge. All of these aspects are key to developing effective and efficient employee performance.</w:t>
      </w:r>
    </w:p>
    <w:p w14:paraId="107A36D3" w14:textId="77777777" w:rsidR="0007197D" w:rsidRPr="00484FF6" w:rsidRDefault="0007197D" w:rsidP="00484FF6">
      <w:pPr>
        <w:spacing w:before="0" w:beforeAutospacing="0" w:after="0" w:line="240" w:lineRule="auto"/>
        <w:ind w:firstLine="567"/>
        <w:jc w:val="both"/>
      </w:pPr>
      <w:r w:rsidRPr="00484FF6">
        <w:t>Furthermore, career development is the second-largest variable in terms of influence. According to Hasibuan (2018), an individual's career advancement depends on their loyalty to the organization. Long-term dedication to the same company will improve their performance. Conversely, employees who are not given the opportunity to develop their careers within the company will work carelessly, resulting in declining performance.</w:t>
      </w:r>
    </w:p>
    <w:p w14:paraId="3B95F23A" w14:textId="77777777" w:rsidR="0007197D" w:rsidRPr="00484FF6" w:rsidRDefault="0007197D" w:rsidP="00484FF6">
      <w:pPr>
        <w:spacing w:before="0" w:beforeAutospacing="0" w:after="0" w:line="240" w:lineRule="auto"/>
        <w:jc w:val="both"/>
      </w:pPr>
    </w:p>
    <w:p w14:paraId="027A700B" w14:textId="77777777" w:rsidR="00513AAD" w:rsidRPr="00484FF6" w:rsidRDefault="00513AAD" w:rsidP="00484FF6">
      <w:pPr>
        <w:pStyle w:val="Heading1"/>
        <w:spacing w:before="0" w:line="240" w:lineRule="auto"/>
        <w:rPr>
          <w:rFonts w:ascii="Times New Roman" w:hAnsi="Times New Roman"/>
          <w:b/>
          <w:bCs/>
          <w:color w:val="000099"/>
          <w:sz w:val="24"/>
          <w:szCs w:val="24"/>
        </w:rPr>
      </w:pPr>
      <w:r w:rsidRPr="00484FF6">
        <w:rPr>
          <w:rFonts w:ascii="Times New Roman" w:hAnsi="Times New Roman"/>
          <w:b/>
          <w:bCs/>
          <w:color w:val="000099"/>
          <w:sz w:val="24"/>
          <w:szCs w:val="24"/>
        </w:rPr>
        <w:t>REFERENCE</w:t>
      </w:r>
    </w:p>
    <w:p w14:paraId="2E2908B9" w14:textId="77777777" w:rsidR="00D16770" w:rsidRPr="00484FF6" w:rsidRDefault="00D16770" w:rsidP="00484FF6">
      <w:pPr>
        <w:autoSpaceDE w:val="0"/>
        <w:autoSpaceDN w:val="0"/>
        <w:adjustRightInd w:val="0"/>
        <w:spacing w:before="0" w:beforeAutospacing="0" w:after="0" w:line="240" w:lineRule="auto"/>
        <w:ind w:left="567" w:hanging="567"/>
        <w:jc w:val="both"/>
      </w:pPr>
      <w:r w:rsidRPr="00484FF6">
        <w:t>Angelica, Diana. (2010). Organizational Behavior, Jakarta: Salemba Empat.</w:t>
      </w:r>
    </w:p>
    <w:p w14:paraId="774079EC" w14:textId="77777777" w:rsidR="00D16770" w:rsidRPr="00484FF6" w:rsidRDefault="00D16770" w:rsidP="00484FF6">
      <w:pPr>
        <w:autoSpaceDE w:val="0"/>
        <w:autoSpaceDN w:val="0"/>
        <w:adjustRightInd w:val="0"/>
        <w:spacing w:before="0" w:beforeAutospacing="0" w:after="0" w:line="240" w:lineRule="auto"/>
        <w:ind w:left="720" w:hanging="720"/>
        <w:jc w:val="both"/>
      </w:pPr>
      <w:r w:rsidRPr="00484FF6">
        <w:t>Badriyah, Mila. (2015). Human Resource Management. 1st edition, Bandung: CV Pustaka Setia.</w:t>
      </w:r>
    </w:p>
    <w:p w14:paraId="7F9245F8" w14:textId="77777777" w:rsidR="00D16770" w:rsidRPr="00484FF6" w:rsidRDefault="00D16770" w:rsidP="00484FF6">
      <w:pPr>
        <w:autoSpaceDE w:val="0"/>
        <w:autoSpaceDN w:val="0"/>
        <w:adjustRightInd w:val="0"/>
        <w:spacing w:before="0" w:beforeAutospacing="0" w:after="0" w:line="240" w:lineRule="auto"/>
        <w:ind w:left="720" w:hanging="720"/>
        <w:jc w:val="both"/>
      </w:pPr>
      <w:r w:rsidRPr="00484FF6">
        <w:t>Basna, Frengky. (2016). Analysis of Leadership Style, Job Satisfaction, Organizational Commitment, and Competence on Employee Performance. Journal of Business and Management Research, Vol. 4, No. 3.</w:t>
      </w:r>
    </w:p>
    <w:p w14:paraId="29934962" w14:textId="77777777" w:rsidR="00D16770" w:rsidRPr="00484FF6" w:rsidRDefault="00D16770" w:rsidP="00484FF6">
      <w:pPr>
        <w:autoSpaceDE w:val="0"/>
        <w:autoSpaceDN w:val="0"/>
        <w:adjustRightInd w:val="0"/>
        <w:spacing w:before="0" w:beforeAutospacing="0" w:after="0" w:line="240" w:lineRule="auto"/>
        <w:ind w:left="720" w:hanging="720"/>
        <w:jc w:val="both"/>
      </w:pPr>
      <w:r w:rsidRPr="00484FF6">
        <w:t>Darmawan. (2013). Quantitative Research Methods, Bandung: Remaja Rosdakarya.</w:t>
      </w:r>
    </w:p>
    <w:p w14:paraId="12730C0C" w14:textId="77777777" w:rsidR="00D16770" w:rsidRPr="00484FF6" w:rsidRDefault="00D16770" w:rsidP="00484FF6">
      <w:pPr>
        <w:autoSpaceDE w:val="0"/>
        <w:autoSpaceDN w:val="0"/>
        <w:adjustRightInd w:val="0"/>
        <w:spacing w:before="0" w:beforeAutospacing="0" w:after="0" w:line="240" w:lineRule="auto"/>
        <w:ind w:left="720" w:hanging="720"/>
        <w:jc w:val="both"/>
      </w:pPr>
      <w:r w:rsidRPr="00484FF6">
        <w:t>Dessler, Gary. (2015). Human Resource Management. 14th Edition, Jakarta: Salemba Empat.</w:t>
      </w:r>
    </w:p>
    <w:p w14:paraId="62A1DADC" w14:textId="77777777" w:rsidR="00D16770" w:rsidRPr="00484FF6" w:rsidRDefault="00D16770" w:rsidP="00484FF6">
      <w:pPr>
        <w:autoSpaceDE w:val="0"/>
        <w:autoSpaceDN w:val="0"/>
        <w:adjustRightInd w:val="0"/>
        <w:spacing w:before="0" w:beforeAutospacing="0" w:after="0" w:line="240" w:lineRule="auto"/>
        <w:ind w:left="720" w:hanging="720"/>
        <w:jc w:val="both"/>
      </w:pPr>
      <w:r w:rsidRPr="00484FF6">
        <w:t>Djoko, Setyo Widodo. (2017). The Influence of Organizational Culture, Leadership, and Compensation through Work Motivation on Employee Performance, Journal of Management, Vol. 13, No. 2.</w:t>
      </w:r>
    </w:p>
    <w:p w14:paraId="76561418" w14:textId="77777777" w:rsidR="00D16770" w:rsidRPr="00484FF6" w:rsidRDefault="00D16770" w:rsidP="00484FF6">
      <w:pPr>
        <w:autoSpaceDE w:val="0"/>
        <w:autoSpaceDN w:val="0"/>
        <w:adjustRightInd w:val="0"/>
        <w:spacing w:before="0" w:beforeAutospacing="0" w:after="0" w:line="240" w:lineRule="auto"/>
        <w:ind w:left="720" w:hanging="720"/>
        <w:jc w:val="both"/>
      </w:pPr>
      <w:r w:rsidRPr="00484FF6">
        <w:t>Edison, Anwar Komariyah. (2016). Human Resource Management, Bandung: Alfabeta.</w:t>
      </w:r>
    </w:p>
    <w:p w14:paraId="5F4DC551" w14:textId="77777777" w:rsidR="00D16770" w:rsidRPr="00484FF6" w:rsidRDefault="00D16770" w:rsidP="00484FF6">
      <w:pPr>
        <w:autoSpaceDE w:val="0"/>
        <w:autoSpaceDN w:val="0"/>
        <w:adjustRightInd w:val="0"/>
        <w:spacing w:before="0" w:beforeAutospacing="0" w:after="0" w:line="240" w:lineRule="auto"/>
        <w:ind w:left="720" w:hanging="720"/>
        <w:jc w:val="both"/>
      </w:pPr>
      <w:r w:rsidRPr="00484FF6">
        <w:t>Ghozali, Imam. (2016). Multivariate Analysis Application with SPSS Program, Semarang: Diponegoro University Publishing Agency.</w:t>
      </w:r>
    </w:p>
    <w:p w14:paraId="4597A425" w14:textId="77777777" w:rsidR="00D16770" w:rsidRPr="00484FF6" w:rsidRDefault="00D16770" w:rsidP="00484FF6">
      <w:pPr>
        <w:autoSpaceDE w:val="0"/>
        <w:autoSpaceDN w:val="0"/>
        <w:adjustRightInd w:val="0"/>
        <w:spacing w:before="0" w:beforeAutospacing="0" w:after="0" w:line="240" w:lineRule="auto"/>
        <w:ind w:left="720" w:hanging="720"/>
        <w:jc w:val="both"/>
      </w:pPr>
      <w:r w:rsidRPr="00484FF6">
        <w:t>Hamzah, B. Uno. (2015). Motivation Theory and Its Measurement Analysis in the Field of Education, Jakarta: PT Bumi Aksara.</w:t>
      </w:r>
    </w:p>
    <w:p w14:paraId="6580F29C" w14:textId="77777777" w:rsidR="00D16770" w:rsidRPr="00484FF6" w:rsidRDefault="00D16770" w:rsidP="00484FF6">
      <w:pPr>
        <w:autoSpaceDE w:val="0"/>
        <w:autoSpaceDN w:val="0"/>
        <w:adjustRightInd w:val="0"/>
        <w:spacing w:before="0" w:beforeAutospacing="0" w:after="0" w:line="240" w:lineRule="auto"/>
        <w:ind w:left="720" w:hanging="720"/>
        <w:jc w:val="both"/>
      </w:pPr>
      <w:r w:rsidRPr="00484FF6">
        <w:t>Handoko, T. Hani. (2015). Personnel and Human Resource Management. Second Edition, Yogyakarta: BPFE.</w:t>
      </w:r>
    </w:p>
    <w:p w14:paraId="1EE83C57" w14:textId="77777777" w:rsidR="00D16770" w:rsidRPr="00484FF6" w:rsidRDefault="00D16770" w:rsidP="00484FF6">
      <w:pPr>
        <w:autoSpaceDE w:val="0"/>
        <w:autoSpaceDN w:val="0"/>
        <w:adjustRightInd w:val="0"/>
        <w:spacing w:before="0" w:beforeAutospacing="0" w:after="0" w:line="240" w:lineRule="auto"/>
        <w:ind w:left="720" w:hanging="720"/>
        <w:jc w:val="both"/>
      </w:pPr>
      <w:r w:rsidRPr="00484FF6">
        <w:t>Hasibuan, Malayu SP (2016). Human Resource Management. Revised Edition, Jakarta: PT Bumi Aksara.</w:t>
      </w:r>
    </w:p>
    <w:p w14:paraId="4E5F9E23" w14:textId="77777777" w:rsidR="00D16770" w:rsidRPr="00484FF6" w:rsidRDefault="00D16770" w:rsidP="00484FF6">
      <w:pPr>
        <w:autoSpaceDE w:val="0"/>
        <w:autoSpaceDN w:val="0"/>
        <w:adjustRightInd w:val="0"/>
        <w:spacing w:before="0" w:beforeAutospacing="0" w:after="0" w:line="240" w:lineRule="auto"/>
        <w:ind w:left="720" w:hanging="720"/>
        <w:jc w:val="both"/>
      </w:pPr>
      <w:r w:rsidRPr="00484FF6">
        <w:t>Mangkunegara, AA. Anwar Prabu. (2014). Human Resource Management. Company, Bandung: PT Remaja Rosdakarya.</w:t>
      </w:r>
    </w:p>
    <w:p w14:paraId="454277F6" w14:textId="77777777" w:rsidR="00D16770" w:rsidRPr="00484FF6" w:rsidRDefault="00D16770" w:rsidP="00484FF6">
      <w:pPr>
        <w:autoSpaceDE w:val="0"/>
        <w:autoSpaceDN w:val="0"/>
        <w:adjustRightInd w:val="0"/>
        <w:spacing w:before="0" w:beforeAutospacing="0" w:after="0" w:line="240" w:lineRule="auto"/>
        <w:ind w:left="720" w:hanging="720"/>
        <w:jc w:val="both"/>
      </w:pPr>
      <w:r w:rsidRPr="00484FF6">
        <w:lastRenderedPageBreak/>
        <w:t>Kartono, Kartini. (2002). Leaders and Leadership, Jakarta: PT. Raja Grafindo Persada.</w:t>
      </w:r>
    </w:p>
    <w:p w14:paraId="2200EAA4" w14:textId="77777777" w:rsidR="00D16770" w:rsidRPr="00484FF6" w:rsidRDefault="00D16770" w:rsidP="00484FF6">
      <w:pPr>
        <w:autoSpaceDE w:val="0"/>
        <w:autoSpaceDN w:val="0"/>
        <w:adjustRightInd w:val="0"/>
        <w:spacing w:before="0" w:beforeAutospacing="0" w:after="0" w:line="240" w:lineRule="auto"/>
        <w:ind w:left="720" w:hanging="720"/>
        <w:jc w:val="both"/>
      </w:pPr>
      <w:r w:rsidRPr="00484FF6">
        <w:t>Khairizah, Astria. (2015). The Influence of Leadership Style on Employee Performance at the Brawijaya University Library, Malang, Journal of Public Administration, Vol. 3, No. 7.</w:t>
      </w:r>
    </w:p>
    <w:p w14:paraId="183659FE" w14:textId="77777777" w:rsidR="00D16770" w:rsidRPr="00484FF6" w:rsidRDefault="00D16770" w:rsidP="00484FF6">
      <w:pPr>
        <w:autoSpaceDE w:val="0"/>
        <w:autoSpaceDN w:val="0"/>
        <w:adjustRightInd w:val="0"/>
        <w:spacing w:before="0" w:beforeAutospacing="0" w:after="0" w:line="240" w:lineRule="auto"/>
        <w:ind w:left="720" w:hanging="720"/>
        <w:jc w:val="both"/>
      </w:pPr>
      <w:r w:rsidRPr="00484FF6">
        <w:t>Rahayu, D. Indah. (2017). The Influence of Leadership Style and Occupational Safety and Health Programs on Work Motivation of Permanent Employees of the Maintenance Department of PT. Badak LNG Bontang, Journal of Business Administration, Vol. 43, No. 1.</w:t>
      </w:r>
    </w:p>
    <w:p w14:paraId="78271287" w14:textId="77777777" w:rsidR="00D16770" w:rsidRPr="00484FF6" w:rsidRDefault="00D16770" w:rsidP="00484FF6">
      <w:pPr>
        <w:autoSpaceDE w:val="0"/>
        <w:autoSpaceDN w:val="0"/>
        <w:adjustRightInd w:val="0"/>
        <w:spacing w:before="0" w:beforeAutospacing="0" w:after="0" w:line="240" w:lineRule="auto"/>
        <w:ind w:left="720" w:hanging="720"/>
        <w:jc w:val="both"/>
      </w:pPr>
      <w:r w:rsidRPr="00484FF6">
        <w:t>Rahmawati, Dita Aditya. (2017). The Influence of Work Motivation on Civil Servant Performance at the Manpower and Transmigration Service of West Java Province, Journal of Business Administration, Vol. 1, No. 3.</w:t>
      </w:r>
    </w:p>
    <w:p w14:paraId="0DFEBA29" w14:textId="77777777" w:rsidR="00D16770" w:rsidRPr="00484FF6" w:rsidRDefault="00D16770" w:rsidP="00484FF6">
      <w:pPr>
        <w:autoSpaceDE w:val="0"/>
        <w:autoSpaceDN w:val="0"/>
        <w:adjustRightInd w:val="0"/>
        <w:spacing w:before="0" w:beforeAutospacing="0" w:after="0" w:line="240" w:lineRule="auto"/>
        <w:ind w:left="720" w:hanging="720"/>
        <w:jc w:val="both"/>
      </w:pPr>
      <w:r w:rsidRPr="00484FF6">
        <w:t>Reza, Zarvedi. et al. (2016). The Influence of Leadership, Organizational Culture and Competence on Employee Performance and Its Implications on the Performance of the Pidie Jaya Regency Secretariat, Darussalam Economic Perspective Journal, Vol. 2, No. 2.</w:t>
      </w:r>
    </w:p>
    <w:p w14:paraId="003866C7" w14:textId="77777777" w:rsidR="00D16770" w:rsidRPr="00484FF6" w:rsidRDefault="00D16770" w:rsidP="00484FF6">
      <w:pPr>
        <w:autoSpaceDE w:val="0"/>
        <w:autoSpaceDN w:val="0"/>
        <w:adjustRightInd w:val="0"/>
        <w:spacing w:before="0" w:beforeAutospacing="0" w:after="0" w:line="240" w:lineRule="auto"/>
        <w:ind w:left="720" w:hanging="720"/>
        <w:jc w:val="both"/>
      </w:pPr>
      <w:r w:rsidRPr="00484FF6">
        <w:t>Rivai, Veithzal. (2013). Human Resource Management for Companies from Theory to Practice, Jakarta: Rajawali Pers.</w:t>
      </w:r>
    </w:p>
    <w:p w14:paraId="0ECB9665" w14:textId="77777777" w:rsidR="00D16770" w:rsidRPr="00484FF6" w:rsidRDefault="00D16770" w:rsidP="00484FF6">
      <w:pPr>
        <w:autoSpaceDE w:val="0"/>
        <w:autoSpaceDN w:val="0"/>
        <w:adjustRightInd w:val="0"/>
        <w:spacing w:before="0" w:beforeAutospacing="0" w:after="0" w:line="240" w:lineRule="auto"/>
        <w:ind w:left="720" w:hanging="720"/>
        <w:jc w:val="both"/>
      </w:pPr>
      <w:r w:rsidRPr="00484FF6">
        <w:t>Robbins, SP &amp; Judge, TA (2015). Organizational Behavior, Jakarta: Salemba Empat.</w:t>
      </w:r>
    </w:p>
    <w:p w14:paraId="335559B7" w14:textId="77777777" w:rsidR="00D16770" w:rsidRPr="00484FF6" w:rsidRDefault="00D16770" w:rsidP="00484FF6">
      <w:pPr>
        <w:autoSpaceDE w:val="0"/>
        <w:autoSpaceDN w:val="0"/>
        <w:adjustRightInd w:val="0"/>
        <w:spacing w:before="0" w:beforeAutospacing="0" w:after="0" w:line="240" w:lineRule="auto"/>
        <w:ind w:left="720" w:hanging="720"/>
        <w:jc w:val="both"/>
      </w:pPr>
      <w:r w:rsidRPr="00484FF6">
        <w:t>Sandy, Martha Muhammad. (2015). Job Characteristics and Performance of Extraordinary Lecturers.</w:t>
      </w:r>
    </w:p>
    <w:p w14:paraId="6C5F8C17" w14:textId="77777777" w:rsidR="00D16770" w:rsidRPr="00484FF6" w:rsidRDefault="00D16770" w:rsidP="00484FF6">
      <w:pPr>
        <w:autoSpaceDE w:val="0"/>
        <w:autoSpaceDN w:val="0"/>
        <w:adjustRightInd w:val="0"/>
        <w:spacing w:before="0" w:beforeAutospacing="0" w:after="0" w:line="240" w:lineRule="auto"/>
        <w:ind w:left="720" w:hanging="720"/>
        <w:jc w:val="both"/>
      </w:pPr>
      <w:r w:rsidRPr="00484FF6">
        <w:t>Sedarmayanti. (2017). Human Resource Management, Bureaucratic Reform and Civil Servant Management, Bandung: Refika Aditama.</w:t>
      </w:r>
    </w:p>
    <w:p w14:paraId="288E2CC4" w14:textId="77777777" w:rsidR="00D16770" w:rsidRPr="00484FF6" w:rsidRDefault="00D16770" w:rsidP="00484FF6">
      <w:pPr>
        <w:autoSpaceDE w:val="0"/>
        <w:autoSpaceDN w:val="0"/>
        <w:adjustRightInd w:val="0"/>
        <w:spacing w:before="0" w:beforeAutospacing="0" w:after="0" w:line="240" w:lineRule="auto"/>
        <w:ind w:left="720" w:hanging="720"/>
        <w:jc w:val="both"/>
      </w:pPr>
      <w:r w:rsidRPr="00484FF6">
        <w:t>Simamora, Henry. (2015). Human Resource Management, Yogyakarta: STIE YKPN.</w:t>
      </w:r>
    </w:p>
    <w:p w14:paraId="71582FF2" w14:textId="77777777" w:rsidR="00D16770" w:rsidRPr="00484FF6" w:rsidRDefault="00D16770" w:rsidP="00484FF6">
      <w:pPr>
        <w:autoSpaceDE w:val="0"/>
        <w:autoSpaceDN w:val="0"/>
        <w:adjustRightInd w:val="0"/>
        <w:spacing w:before="0" w:beforeAutospacing="0" w:after="0" w:line="240" w:lineRule="auto"/>
        <w:ind w:left="720" w:hanging="720"/>
        <w:jc w:val="both"/>
      </w:pPr>
      <w:r w:rsidRPr="00484FF6">
        <w:t>Sudarmanto. (2015). Human Resource Performance and Competency Development. Third Edition, Yogyakarta: Pustaka Pelajar.</w:t>
      </w:r>
    </w:p>
    <w:p w14:paraId="5F344176" w14:textId="77777777" w:rsidR="00D16770" w:rsidRPr="00484FF6" w:rsidRDefault="00D16770" w:rsidP="00484FF6">
      <w:pPr>
        <w:autoSpaceDE w:val="0"/>
        <w:autoSpaceDN w:val="0"/>
        <w:adjustRightInd w:val="0"/>
        <w:spacing w:before="0" w:beforeAutospacing="0" w:after="0" w:line="240" w:lineRule="auto"/>
        <w:ind w:left="720" w:hanging="720"/>
        <w:jc w:val="both"/>
      </w:pPr>
      <w:r w:rsidRPr="00484FF6">
        <w:t>Sugiyono. (2017). Educational Research Methods: Quantitative, Qualitative, and R&amp;D Approaches, Bandung: Alfabeta.</w:t>
      </w:r>
    </w:p>
    <w:p w14:paraId="72C03118" w14:textId="77777777" w:rsidR="00D16770" w:rsidRPr="00484FF6" w:rsidRDefault="00D16770" w:rsidP="00484FF6">
      <w:pPr>
        <w:autoSpaceDE w:val="0"/>
        <w:autoSpaceDN w:val="0"/>
        <w:adjustRightInd w:val="0"/>
        <w:spacing w:before="0" w:beforeAutospacing="0" w:after="0" w:line="240" w:lineRule="auto"/>
        <w:ind w:left="720" w:hanging="720"/>
        <w:jc w:val="both"/>
      </w:pPr>
      <w:r w:rsidRPr="00484FF6">
        <w:t>Sunyoto, Danang. (2013). Human Resources Research, Jakarta: Gramedia Pustaka Utama.</w:t>
      </w:r>
    </w:p>
    <w:p w14:paraId="52284EC4" w14:textId="77777777" w:rsidR="00D16770" w:rsidRPr="00484FF6" w:rsidRDefault="00D16770" w:rsidP="00484FF6">
      <w:pPr>
        <w:autoSpaceDE w:val="0"/>
        <w:autoSpaceDN w:val="0"/>
        <w:adjustRightInd w:val="0"/>
        <w:spacing w:before="0" w:beforeAutospacing="0" w:after="0" w:line="240" w:lineRule="auto"/>
        <w:ind w:left="720" w:hanging="720"/>
        <w:jc w:val="both"/>
      </w:pPr>
      <w:r w:rsidRPr="00484FF6">
        <w:t>Susiawan, Susilo. (2015). Transformational Leadership, Job Satisfaction, and Organizational Commitment, Indonesian Journal of Psychology, Vol. 4, No. 3.</w:t>
      </w:r>
    </w:p>
    <w:p w14:paraId="6F62A884" w14:textId="77777777" w:rsidR="00D16770" w:rsidRPr="00484FF6" w:rsidRDefault="00D16770" w:rsidP="00484FF6">
      <w:pPr>
        <w:autoSpaceDE w:val="0"/>
        <w:autoSpaceDN w:val="0"/>
        <w:adjustRightInd w:val="0"/>
        <w:spacing w:before="0" w:beforeAutospacing="0" w:after="0" w:line="240" w:lineRule="auto"/>
        <w:ind w:left="720" w:hanging="720"/>
        <w:jc w:val="both"/>
      </w:pPr>
      <w:r w:rsidRPr="00484FF6">
        <w:t>Sutikno, M. Sobry. (2014). Leaders and Leadership Styles. First Edition, Lombok: Holistica.</w:t>
      </w:r>
    </w:p>
    <w:p w14:paraId="36E7BEB3" w14:textId="77777777" w:rsidR="00D16770" w:rsidRPr="00484FF6" w:rsidRDefault="00D16770" w:rsidP="00484FF6">
      <w:pPr>
        <w:autoSpaceDE w:val="0"/>
        <w:autoSpaceDN w:val="0"/>
        <w:adjustRightInd w:val="0"/>
        <w:spacing w:before="0" w:beforeAutospacing="0" w:after="0" w:line="240" w:lineRule="auto"/>
        <w:ind w:left="720" w:hanging="720"/>
        <w:jc w:val="both"/>
      </w:pPr>
      <w:r w:rsidRPr="00484FF6">
        <w:t>Sutrisno, Edy. (2016), Human Resource Management, Jakarta: Kencana Prenada Media Group.</w:t>
      </w:r>
    </w:p>
    <w:p w14:paraId="738B9E7C" w14:textId="77777777" w:rsidR="00D16770" w:rsidRPr="00484FF6" w:rsidRDefault="00D16770" w:rsidP="00484FF6">
      <w:pPr>
        <w:autoSpaceDE w:val="0"/>
        <w:autoSpaceDN w:val="0"/>
        <w:adjustRightInd w:val="0"/>
        <w:spacing w:before="0" w:beforeAutospacing="0" w:after="0" w:line="240" w:lineRule="auto"/>
        <w:ind w:left="720" w:hanging="720"/>
        <w:jc w:val="both"/>
      </w:pPr>
      <w:r w:rsidRPr="00484FF6">
        <w:t>Suwatno, Donni. and Juni, Priansa. (2016). Human Resource Management in Organizations, Public and Business, Bandung: Alfabeta.</w:t>
      </w:r>
    </w:p>
    <w:p w14:paraId="4E4BE37F" w14:textId="77777777" w:rsidR="00D16770" w:rsidRPr="00484FF6" w:rsidRDefault="00D16770" w:rsidP="00484FF6">
      <w:pPr>
        <w:autoSpaceDE w:val="0"/>
        <w:autoSpaceDN w:val="0"/>
        <w:adjustRightInd w:val="0"/>
        <w:spacing w:before="0" w:beforeAutospacing="0" w:after="0" w:line="240" w:lineRule="auto"/>
        <w:ind w:left="720" w:hanging="720"/>
        <w:jc w:val="both"/>
      </w:pPr>
      <w:r w:rsidRPr="00484FF6">
        <w:t>Tampi, B. Johannes. (2014). The Influence of Leadership Style and Motivation on Employee Performance at PT. Bank Negara Indonesia Tbk Manado Region, Journal Acta Diurna, Vol. 3, No. 4.</w:t>
      </w:r>
    </w:p>
    <w:p w14:paraId="50636111" w14:textId="77777777" w:rsidR="00D16770" w:rsidRPr="00484FF6" w:rsidRDefault="00D16770" w:rsidP="00484FF6">
      <w:pPr>
        <w:autoSpaceDE w:val="0"/>
        <w:autoSpaceDN w:val="0"/>
        <w:adjustRightInd w:val="0"/>
        <w:spacing w:before="0" w:beforeAutospacing="0" w:after="0" w:line="240" w:lineRule="auto"/>
        <w:ind w:left="720" w:hanging="720"/>
        <w:jc w:val="both"/>
      </w:pPr>
      <w:r w:rsidRPr="00484FF6">
        <w:t>Thoha, Miftah. (2012). Organizational Behavior: Basic Concepts and Implications, Jakarta: Rajawali Pers.</w:t>
      </w:r>
    </w:p>
    <w:p w14:paraId="0F8FB287" w14:textId="77777777" w:rsidR="00D16770" w:rsidRPr="00484FF6" w:rsidRDefault="00D16770" w:rsidP="00484FF6">
      <w:pPr>
        <w:autoSpaceDE w:val="0"/>
        <w:autoSpaceDN w:val="0"/>
        <w:adjustRightInd w:val="0"/>
        <w:spacing w:before="0" w:beforeAutospacing="0" w:after="0" w:line="240" w:lineRule="auto"/>
        <w:ind w:left="720" w:hanging="720"/>
        <w:jc w:val="both"/>
      </w:pPr>
      <w:r w:rsidRPr="00484FF6">
        <w:t>Wardani, R. Kusuma. (2016). The Influence of Organizational Culture on Employee Performance at PT Karya Indah Buana Surabaya, Journal of Business Administration, Vol. 31, No. 1.</w:t>
      </w:r>
    </w:p>
    <w:p w14:paraId="16C0A75B" w14:textId="77777777" w:rsidR="00AB1478" w:rsidRPr="00484FF6" w:rsidRDefault="00D16770" w:rsidP="00484FF6">
      <w:pPr>
        <w:autoSpaceDE w:val="0"/>
        <w:autoSpaceDN w:val="0"/>
        <w:adjustRightInd w:val="0"/>
        <w:spacing w:before="0" w:beforeAutospacing="0" w:after="0" w:line="240" w:lineRule="auto"/>
        <w:ind w:left="720" w:hanging="720"/>
        <w:jc w:val="both"/>
        <w:rPr>
          <w:lang w:val="id-ID"/>
        </w:rPr>
      </w:pPr>
      <w:r w:rsidRPr="00484FF6">
        <w:t>Wibowo. (2013). Performance Management, Jakarta: Rajawali Press.</w:t>
      </w:r>
    </w:p>
    <w:sectPr w:rsidR="00AB1478" w:rsidRPr="00484FF6" w:rsidSect="00484FF6">
      <w:type w:val="continuous"/>
      <w:pgSz w:w="11907"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70E62" w14:textId="77777777" w:rsidR="00790555" w:rsidRDefault="00790555" w:rsidP="00E47905">
      <w:pPr>
        <w:spacing w:before="0" w:after="0" w:line="240" w:lineRule="auto"/>
      </w:pPr>
      <w:r>
        <w:separator/>
      </w:r>
    </w:p>
  </w:endnote>
  <w:endnote w:type="continuationSeparator" w:id="0">
    <w:p w14:paraId="6A7B933D" w14:textId="77777777" w:rsidR="00790555" w:rsidRDefault="00790555" w:rsidP="00E4790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Kartika">
    <w:panose1 w:val="02020503030404060203"/>
    <w:charset w:val="00"/>
    <w:family w:val="roman"/>
    <w:pitch w:val="variable"/>
    <w:sig w:usb0="008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56B2B" w14:textId="2A912377" w:rsidR="00486895" w:rsidRDefault="00484FF6" w:rsidP="00484FF6">
    <w:pPr>
      <w:pBdr>
        <w:top w:val="single" w:sz="4" w:space="1" w:color="D9D9D9"/>
        <w:left w:val="nil"/>
        <w:bottom w:val="nil"/>
        <w:right w:val="nil"/>
        <w:between w:val="nil"/>
      </w:pBdr>
      <w:spacing w:after="0" w:line="240" w:lineRule="auto"/>
      <w:jc w:val="right"/>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t>11</w:t>
    </w:r>
    <w:r>
      <w:rPr>
        <w:color w:val="000000"/>
        <w:sz w:val="20"/>
        <w:szCs w:val="20"/>
      </w:rPr>
      <w:fldChar w:fldCharType="end"/>
    </w:r>
    <w:r>
      <w:rPr>
        <w:color w:val="000000"/>
        <w:sz w:val="20"/>
        <w:szCs w:val="20"/>
      </w:rPr>
      <w:t xml:space="preserve"> | </w:t>
    </w:r>
    <w:r>
      <w:rPr>
        <w:color w:val="808080"/>
        <w:sz w:val="20"/>
        <w:szCs w:val="20"/>
      </w:rPr>
      <w:t>P a g 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76DD8" w14:textId="77777777" w:rsidR="00790555" w:rsidRDefault="00790555" w:rsidP="00E47905">
      <w:pPr>
        <w:spacing w:before="0" w:after="0" w:line="240" w:lineRule="auto"/>
      </w:pPr>
      <w:r>
        <w:separator/>
      </w:r>
    </w:p>
  </w:footnote>
  <w:footnote w:type="continuationSeparator" w:id="0">
    <w:p w14:paraId="1893659D" w14:textId="77777777" w:rsidR="00790555" w:rsidRDefault="00790555" w:rsidP="00E4790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107BA" w14:textId="7697D064" w:rsidR="00484FF6" w:rsidRPr="00484FF6" w:rsidRDefault="00484FF6" w:rsidP="00484FF6">
    <w:pPr>
      <w:pBdr>
        <w:top w:val="nil"/>
        <w:left w:val="nil"/>
        <w:bottom w:val="single" w:sz="6" w:space="1" w:color="000000"/>
        <w:right w:val="nil"/>
        <w:between w:val="nil"/>
      </w:pBdr>
      <w:spacing w:before="0" w:beforeAutospacing="0" w:after="0" w:line="240" w:lineRule="auto"/>
      <w:ind w:hanging="2"/>
      <w:jc w:val="both"/>
      <w:rPr>
        <w:rFonts w:eastAsia="Times New Roman"/>
        <w:color w:val="000000"/>
        <w:sz w:val="20"/>
        <w:szCs w:val="20"/>
      </w:rPr>
    </w:pPr>
    <w:hyperlink r:id="rId1">
      <w:r w:rsidRPr="00484FF6">
        <w:rPr>
          <w:rFonts w:eastAsia="Times New Roman"/>
          <w:color w:val="0563C1"/>
          <w:sz w:val="20"/>
          <w:szCs w:val="20"/>
          <w:u w:val="single"/>
        </w:rPr>
        <w:t>https://dinastipub.org/DIJEMSS</w:t>
      </w:r>
    </w:hyperlink>
    <w:r w:rsidRPr="00484FF6">
      <w:rPr>
        <w:rFonts w:eastAsia="Times New Roman"/>
        <w:color w:val="000000"/>
        <w:sz w:val="20"/>
        <w:szCs w:val="20"/>
      </w:rPr>
      <w:t xml:space="preserve">, </w:t>
    </w:r>
    <w:r w:rsidRPr="00484FF6">
      <w:rPr>
        <w:rFonts w:eastAsia="Times New Roman"/>
        <w:i/>
        <w:color w:val="000000"/>
        <w:sz w:val="20"/>
        <w:szCs w:val="20"/>
      </w:rPr>
      <w:t xml:space="preserve">                          </w:t>
    </w:r>
    <w:r w:rsidRPr="00484FF6">
      <w:rPr>
        <w:rFonts w:eastAsia="Times New Roman"/>
        <w:b/>
        <w:i/>
        <w:color w:val="000000"/>
        <w:sz w:val="20"/>
        <w:szCs w:val="20"/>
      </w:rPr>
      <w:t xml:space="preserve">                                </w:t>
    </w:r>
    <w:r w:rsidRPr="00484FF6">
      <w:rPr>
        <w:rFonts w:eastAsia="Times New Roman"/>
        <w:b/>
        <w:i/>
        <w:color w:val="000000"/>
        <w:sz w:val="20"/>
        <w:szCs w:val="20"/>
      </w:rPr>
      <w:tab/>
      <w:t xml:space="preserve">                   </w:t>
    </w:r>
    <w:r>
      <w:rPr>
        <w:rFonts w:eastAsia="Times New Roman"/>
        <w:b/>
        <w:i/>
        <w:color w:val="000000"/>
        <w:sz w:val="20"/>
        <w:szCs w:val="20"/>
      </w:rPr>
      <w:t xml:space="preserve">   </w:t>
    </w:r>
    <w:r w:rsidRPr="00484FF6">
      <w:rPr>
        <w:rFonts w:eastAsia="Times New Roman"/>
        <w:b/>
        <w:i/>
        <w:color w:val="000000"/>
        <w:sz w:val="20"/>
        <w:szCs w:val="20"/>
      </w:rPr>
      <w:t xml:space="preserve"> </w:t>
    </w:r>
    <w:r w:rsidRPr="00484FF6">
      <w:rPr>
        <w:rFonts w:eastAsia="Times New Roman"/>
        <w:color w:val="000000"/>
        <w:sz w:val="20"/>
        <w:szCs w:val="20"/>
      </w:rPr>
      <w:t xml:space="preserve">Vol. </w:t>
    </w:r>
    <w:r>
      <w:rPr>
        <w:rFonts w:eastAsia="Times New Roman"/>
        <w:color w:val="000000"/>
        <w:sz w:val="20"/>
        <w:szCs w:val="20"/>
      </w:rPr>
      <w:t>6</w:t>
    </w:r>
    <w:r w:rsidRPr="00484FF6">
      <w:rPr>
        <w:rFonts w:eastAsia="Times New Roman"/>
        <w:color w:val="000000"/>
        <w:sz w:val="20"/>
        <w:szCs w:val="20"/>
      </w:rPr>
      <w:t xml:space="preserve">, No. </w:t>
    </w:r>
    <w:r>
      <w:rPr>
        <w:rFonts w:eastAsia="Times New Roman"/>
        <w:color w:val="000000"/>
        <w:sz w:val="20"/>
        <w:szCs w:val="20"/>
      </w:rPr>
      <w:t>6</w:t>
    </w:r>
    <w:r w:rsidRPr="00484FF6">
      <w:rPr>
        <w:rFonts w:eastAsia="Times New Roman"/>
        <w:color w:val="000000"/>
        <w:sz w:val="20"/>
        <w:szCs w:val="20"/>
      </w:rPr>
      <w:t xml:space="preserve">, </w:t>
    </w:r>
    <w:r>
      <w:rPr>
        <w:rFonts w:eastAsia="Times New Roman"/>
        <w:color w:val="000000"/>
        <w:sz w:val="20"/>
        <w:szCs w:val="20"/>
      </w:rPr>
      <w:t>August</w:t>
    </w:r>
    <w:r w:rsidRPr="00484FF6">
      <w:rPr>
        <w:rFonts w:eastAsia="Times New Roman"/>
        <w:color w:val="000000"/>
        <w:sz w:val="20"/>
        <w:szCs w:val="20"/>
      </w:rPr>
      <w:t xml:space="preserve"> 2025</w:t>
    </w:r>
  </w:p>
  <w:p w14:paraId="2EA23EAC" w14:textId="2944F022" w:rsidR="00484FF6" w:rsidRPr="00484FF6" w:rsidRDefault="00484FF6" w:rsidP="00484FF6">
    <w:pPr>
      <w:pBdr>
        <w:top w:val="nil"/>
        <w:left w:val="nil"/>
        <w:bottom w:val="nil"/>
        <w:right w:val="nil"/>
        <w:between w:val="nil"/>
      </w:pBdr>
      <w:tabs>
        <w:tab w:val="left" w:pos="6280"/>
      </w:tabs>
      <w:spacing w:before="0" w:beforeAutospacing="0" w:after="0" w:line="240" w:lineRule="auto"/>
      <w:ind w:hanging="2"/>
      <w:jc w:val="both"/>
      <w:rPr>
        <w:rFonts w:eastAsia="Times New Roman"/>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02E5"/>
    <w:multiLevelType w:val="multilevel"/>
    <w:tmpl w:val="6F6028BA"/>
    <w:lvl w:ilvl="0">
      <w:start w:val="1"/>
      <w:numFmt w:val="decimal"/>
      <w:lvlText w:val="%1."/>
      <w:lvlJc w:val="left"/>
      <w:pPr>
        <w:ind w:left="720" w:hanging="360"/>
      </w:pPr>
      <w:rPr>
        <w:rFonts w:ascii="Times New Roman" w:eastAsiaTheme="minorHAnsi" w:hAnsi="Times New Roman" w:cs="Times New Roman"/>
      </w:rPr>
    </w:lvl>
    <w:lvl w:ilvl="1">
      <w:start w:val="8"/>
      <w:numFmt w:val="decimal"/>
      <w:isLgl/>
      <w:lvlText w:val="%1.%2."/>
      <w:lvlJc w:val="left"/>
      <w:pPr>
        <w:ind w:left="936" w:hanging="360"/>
      </w:pPr>
    </w:lvl>
    <w:lvl w:ilvl="2">
      <w:start w:val="1"/>
      <w:numFmt w:val="decimal"/>
      <w:isLgl/>
      <w:lvlText w:val="%1.%2.%3."/>
      <w:lvlJc w:val="left"/>
      <w:pPr>
        <w:ind w:left="1512" w:hanging="720"/>
      </w:pPr>
    </w:lvl>
    <w:lvl w:ilvl="3">
      <w:start w:val="1"/>
      <w:numFmt w:val="decimal"/>
      <w:isLgl/>
      <w:lvlText w:val="%1.%2.%3.%4."/>
      <w:lvlJc w:val="left"/>
      <w:pPr>
        <w:ind w:left="1728" w:hanging="720"/>
      </w:pPr>
    </w:lvl>
    <w:lvl w:ilvl="4">
      <w:start w:val="1"/>
      <w:numFmt w:val="decimal"/>
      <w:isLgl/>
      <w:lvlText w:val="%1.%2.%3.%4.%5."/>
      <w:lvlJc w:val="left"/>
      <w:pPr>
        <w:ind w:left="2304" w:hanging="1080"/>
      </w:pPr>
    </w:lvl>
    <w:lvl w:ilvl="5">
      <w:start w:val="1"/>
      <w:numFmt w:val="decimal"/>
      <w:isLgl/>
      <w:lvlText w:val="%1.%2.%3.%4.%5.%6."/>
      <w:lvlJc w:val="left"/>
      <w:pPr>
        <w:ind w:left="2520" w:hanging="1080"/>
      </w:pPr>
    </w:lvl>
    <w:lvl w:ilvl="6">
      <w:start w:val="1"/>
      <w:numFmt w:val="decimal"/>
      <w:isLgl/>
      <w:lvlText w:val="%1.%2.%3.%4.%5.%6.%7."/>
      <w:lvlJc w:val="left"/>
      <w:pPr>
        <w:ind w:left="3096" w:hanging="1440"/>
      </w:pPr>
    </w:lvl>
    <w:lvl w:ilvl="7">
      <w:start w:val="1"/>
      <w:numFmt w:val="decimal"/>
      <w:isLgl/>
      <w:lvlText w:val="%1.%2.%3.%4.%5.%6.%7.%8."/>
      <w:lvlJc w:val="left"/>
      <w:pPr>
        <w:ind w:left="3312" w:hanging="1440"/>
      </w:pPr>
    </w:lvl>
    <w:lvl w:ilvl="8">
      <w:start w:val="1"/>
      <w:numFmt w:val="decimal"/>
      <w:isLgl/>
      <w:lvlText w:val="%1.%2.%3.%4.%5.%6.%7.%8.%9."/>
      <w:lvlJc w:val="left"/>
      <w:pPr>
        <w:ind w:left="3888" w:hanging="1800"/>
      </w:pPr>
    </w:lvl>
  </w:abstractNum>
  <w:abstractNum w:abstractNumId="1" w15:restartNumberingAfterBreak="0">
    <w:nsid w:val="18B76CBF"/>
    <w:multiLevelType w:val="hybridMultilevel"/>
    <w:tmpl w:val="9E06C4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88B2744"/>
    <w:multiLevelType w:val="hybridMultilevel"/>
    <w:tmpl w:val="666C93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C946FE2"/>
    <w:multiLevelType w:val="multilevel"/>
    <w:tmpl w:val="E4A4278E"/>
    <w:lvl w:ilvl="0">
      <w:start w:val="1"/>
      <w:numFmt w:val="decimal"/>
      <w:lvlText w:val="%1."/>
      <w:lvlJc w:val="left"/>
      <w:pPr>
        <w:ind w:left="720" w:hanging="360"/>
      </w:pPr>
      <w:rPr>
        <w:rFonts w:ascii="Times New Roman" w:hAnsi="Times New Roman" w:cs="Times New Roman" w:hint="default"/>
        <w:b w:val="0"/>
        <w:bCs w:val="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 w15:restartNumberingAfterBreak="0">
    <w:nsid w:val="2C962803"/>
    <w:multiLevelType w:val="hybridMultilevel"/>
    <w:tmpl w:val="3252EB7C"/>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5" w15:restartNumberingAfterBreak="0">
    <w:nsid w:val="378519C8"/>
    <w:multiLevelType w:val="multilevel"/>
    <w:tmpl w:val="7B587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8045C6"/>
    <w:multiLevelType w:val="hybridMultilevel"/>
    <w:tmpl w:val="FF0C1ED2"/>
    <w:lvl w:ilvl="0" w:tplc="04210019">
      <w:start w:val="1"/>
      <w:numFmt w:val="lowerLetter"/>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15:restartNumberingAfterBreak="0">
    <w:nsid w:val="673D4E77"/>
    <w:multiLevelType w:val="hybridMultilevel"/>
    <w:tmpl w:val="06B00D1A"/>
    <w:lvl w:ilvl="0" w:tplc="C59C837E">
      <w:start w:val="1"/>
      <w:numFmt w:val="lowerLetter"/>
      <w:lvlText w:val="%1."/>
      <w:lvlJc w:val="left"/>
      <w:pPr>
        <w:ind w:left="426" w:hanging="360"/>
      </w:pPr>
      <w:rPr>
        <w:rFonts w:hint="default"/>
      </w:rPr>
    </w:lvl>
    <w:lvl w:ilvl="1" w:tplc="04210019" w:tentative="1">
      <w:start w:val="1"/>
      <w:numFmt w:val="lowerLetter"/>
      <w:lvlText w:val="%2."/>
      <w:lvlJc w:val="left"/>
      <w:pPr>
        <w:ind w:left="1146" w:hanging="360"/>
      </w:pPr>
    </w:lvl>
    <w:lvl w:ilvl="2" w:tplc="0421001B" w:tentative="1">
      <w:start w:val="1"/>
      <w:numFmt w:val="lowerRoman"/>
      <w:lvlText w:val="%3."/>
      <w:lvlJc w:val="right"/>
      <w:pPr>
        <w:ind w:left="1866" w:hanging="180"/>
      </w:pPr>
    </w:lvl>
    <w:lvl w:ilvl="3" w:tplc="0421000F" w:tentative="1">
      <w:start w:val="1"/>
      <w:numFmt w:val="decimal"/>
      <w:lvlText w:val="%4."/>
      <w:lvlJc w:val="left"/>
      <w:pPr>
        <w:ind w:left="2586" w:hanging="360"/>
      </w:pPr>
    </w:lvl>
    <w:lvl w:ilvl="4" w:tplc="04210019" w:tentative="1">
      <w:start w:val="1"/>
      <w:numFmt w:val="lowerLetter"/>
      <w:lvlText w:val="%5."/>
      <w:lvlJc w:val="left"/>
      <w:pPr>
        <w:ind w:left="3306" w:hanging="360"/>
      </w:pPr>
    </w:lvl>
    <w:lvl w:ilvl="5" w:tplc="0421001B" w:tentative="1">
      <w:start w:val="1"/>
      <w:numFmt w:val="lowerRoman"/>
      <w:lvlText w:val="%6."/>
      <w:lvlJc w:val="right"/>
      <w:pPr>
        <w:ind w:left="4026" w:hanging="180"/>
      </w:pPr>
    </w:lvl>
    <w:lvl w:ilvl="6" w:tplc="0421000F" w:tentative="1">
      <w:start w:val="1"/>
      <w:numFmt w:val="decimal"/>
      <w:lvlText w:val="%7."/>
      <w:lvlJc w:val="left"/>
      <w:pPr>
        <w:ind w:left="4746" w:hanging="360"/>
      </w:pPr>
    </w:lvl>
    <w:lvl w:ilvl="7" w:tplc="04210019" w:tentative="1">
      <w:start w:val="1"/>
      <w:numFmt w:val="lowerLetter"/>
      <w:lvlText w:val="%8."/>
      <w:lvlJc w:val="left"/>
      <w:pPr>
        <w:ind w:left="5466" w:hanging="360"/>
      </w:pPr>
    </w:lvl>
    <w:lvl w:ilvl="8" w:tplc="0421001B" w:tentative="1">
      <w:start w:val="1"/>
      <w:numFmt w:val="lowerRoman"/>
      <w:lvlText w:val="%9."/>
      <w:lvlJc w:val="right"/>
      <w:pPr>
        <w:ind w:left="6186" w:hanging="180"/>
      </w:pPr>
    </w:lvl>
  </w:abstractNum>
  <w:abstractNum w:abstractNumId="8" w15:restartNumberingAfterBreak="0">
    <w:nsid w:val="67F90A29"/>
    <w:multiLevelType w:val="hybridMultilevel"/>
    <w:tmpl w:val="11A8C10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6CFD7A57"/>
    <w:multiLevelType w:val="multilevel"/>
    <w:tmpl w:val="D8E09CA0"/>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783A2338"/>
    <w:multiLevelType w:val="hybridMultilevel"/>
    <w:tmpl w:val="5A48E5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3394253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3988299">
    <w:abstractNumId w:val="1"/>
  </w:num>
  <w:num w:numId="3" w16cid:durableId="979579318">
    <w:abstractNumId w:val="9"/>
  </w:num>
  <w:num w:numId="4" w16cid:durableId="1769618813">
    <w:abstractNumId w:val="2"/>
  </w:num>
  <w:num w:numId="5" w16cid:durableId="1104374457">
    <w:abstractNumId w:val="0"/>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87983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6588701">
    <w:abstractNumId w:val="10"/>
  </w:num>
  <w:num w:numId="8" w16cid:durableId="2032410948">
    <w:abstractNumId w:val="6"/>
  </w:num>
  <w:num w:numId="9" w16cid:durableId="276253451">
    <w:abstractNumId w:val="7"/>
  </w:num>
  <w:num w:numId="10" w16cid:durableId="807237279">
    <w:abstractNumId w:val="8"/>
  </w:num>
  <w:num w:numId="11" w16cid:durableId="18344873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206"/>
    <w:rsid w:val="00002FDA"/>
    <w:rsid w:val="00005D7C"/>
    <w:rsid w:val="00007065"/>
    <w:rsid w:val="00025087"/>
    <w:rsid w:val="00025D8A"/>
    <w:rsid w:val="00032631"/>
    <w:rsid w:val="0004259C"/>
    <w:rsid w:val="00043597"/>
    <w:rsid w:val="000449C6"/>
    <w:rsid w:val="0007197D"/>
    <w:rsid w:val="00074094"/>
    <w:rsid w:val="00085561"/>
    <w:rsid w:val="00096D18"/>
    <w:rsid w:val="000B00E6"/>
    <w:rsid w:val="000D375D"/>
    <w:rsid w:val="000E4645"/>
    <w:rsid w:val="000F0AE2"/>
    <w:rsid w:val="000F4C74"/>
    <w:rsid w:val="000F7ABA"/>
    <w:rsid w:val="00103DB7"/>
    <w:rsid w:val="00113C7F"/>
    <w:rsid w:val="001218FD"/>
    <w:rsid w:val="00122016"/>
    <w:rsid w:val="00131AB7"/>
    <w:rsid w:val="00170A1A"/>
    <w:rsid w:val="0017268B"/>
    <w:rsid w:val="001A1A4D"/>
    <w:rsid w:val="001A47EF"/>
    <w:rsid w:val="001B15C3"/>
    <w:rsid w:val="001C5FDC"/>
    <w:rsid w:val="001D667A"/>
    <w:rsid w:val="001E3648"/>
    <w:rsid w:val="002100E6"/>
    <w:rsid w:val="00221276"/>
    <w:rsid w:val="0022669D"/>
    <w:rsid w:val="00232F50"/>
    <w:rsid w:val="002376AF"/>
    <w:rsid w:val="00241C74"/>
    <w:rsid w:val="00251B86"/>
    <w:rsid w:val="00271957"/>
    <w:rsid w:val="002805C8"/>
    <w:rsid w:val="0029550C"/>
    <w:rsid w:val="002A578A"/>
    <w:rsid w:val="002B4CBC"/>
    <w:rsid w:val="002B50B8"/>
    <w:rsid w:val="002C322E"/>
    <w:rsid w:val="002E09D7"/>
    <w:rsid w:val="002E3B12"/>
    <w:rsid w:val="002F22E2"/>
    <w:rsid w:val="00324652"/>
    <w:rsid w:val="003278A0"/>
    <w:rsid w:val="00332F59"/>
    <w:rsid w:val="00336FA9"/>
    <w:rsid w:val="00362EC3"/>
    <w:rsid w:val="0036331C"/>
    <w:rsid w:val="00365DF1"/>
    <w:rsid w:val="003671E2"/>
    <w:rsid w:val="003724AB"/>
    <w:rsid w:val="0039691E"/>
    <w:rsid w:val="003A0BFB"/>
    <w:rsid w:val="003C3B90"/>
    <w:rsid w:val="003D5A8B"/>
    <w:rsid w:val="003E5FFA"/>
    <w:rsid w:val="003F2DE9"/>
    <w:rsid w:val="003F6C9C"/>
    <w:rsid w:val="004104C4"/>
    <w:rsid w:val="00413534"/>
    <w:rsid w:val="004137A3"/>
    <w:rsid w:val="00416A6B"/>
    <w:rsid w:val="00416F2E"/>
    <w:rsid w:val="004173A7"/>
    <w:rsid w:val="00417E49"/>
    <w:rsid w:val="00432DF1"/>
    <w:rsid w:val="004419A2"/>
    <w:rsid w:val="00457654"/>
    <w:rsid w:val="004643F4"/>
    <w:rsid w:val="00467E22"/>
    <w:rsid w:val="004819E4"/>
    <w:rsid w:val="00484FF6"/>
    <w:rsid w:val="004850A5"/>
    <w:rsid w:val="00486895"/>
    <w:rsid w:val="004A1A1A"/>
    <w:rsid w:val="004C4F89"/>
    <w:rsid w:val="004D1291"/>
    <w:rsid w:val="004D4018"/>
    <w:rsid w:val="00513AAD"/>
    <w:rsid w:val="00530AE1"/>
    <w:rsid w:val="00536ECC"/>
    <w:rsid w:val="00546624"/>
    <w:rsid w:val="00550D6E"/>
    <w:rsid w:val="005525F1"/>
    <w:rsid w:val="00572E27"/>
    <w:rsid w:val="00590D4F"/>
    <w:rsid w:val="005C7427"/>
    <w:rsid w:val="005F5FEA"/>
    <w:rsid w:val="00600457"/>
    <w:rsid w:val="00610A75"/>
    <w:rsid w:val="00613DD5"/>
    <w:rsid w:val="006171DA"/>
    <w:rsid w:val="00622A9E"/>
    <w:rsid w:val="0063161D"/>
    <w:rsid w:val="006706A6"/>
    <w:rsid w:val="00691116"/>
    <w:rsid w:val="00692F49"/>
    <w:rsid w:val="006A660A"/>
    <w:rsid w:val="006C108F"/>
    <w:rsid w:val="006E5757"/>
    <w:rsid w:val="006E6058"/>
    <w:rsid w:val="006F0CAF"/>
    <w:rsid w:val="00717328"/>
    <w:rsid w:val="007351F2"/>
    <w:rsid w:val="007569A6"/>
    <w:rsid w:val="00777174"/>
    <w:rsid w:val="007863AF"/>
    <w:rsid w:val="00790555"/>
    <w:rsid w:val="00791B89"/>
    <w:rsid w:val="00793B2A"/>
    <w:rsid w:val="00794EF0"/>
    <w:rsid w:val="007D21D8"/>
    <w:rsid w:val="00814DBC"/>
    <w:rsid w:val="0082097C"/>
    <w:rsid w:val="00824E5A"/>
    <w:rsid w:val="00835304"/>
    <w:rsid w:val="008446E6"/>
    <w:rsid w:val="00847F14"/>
    <w:rsid w:val="00865655"/>
    <w:rsid w:val="0087397D"/>
    <w:rsid w:val="00894A7F"/>
    <w:rsid w:val="008A2F4C"/>
    <w:rsid w:val="008B4F8D"/>
    <w:rsid w:val="008C7B72"/>
    <w:rsid w:val="008E3BE5"/>
    <w:rsid w:val="008F7E81"/>
    <w:rsid w:val="00904267"/>
    <w:rsid w:val="00907C50"/>
    <w:rsid w:val="00916A61"/>
    <w:rsid w:val="00934CDA"/>
    <w:rsid w:val="00936718"/>
    <w:rsid w:val="009369C7"/>
    <w:rsid w:val="009422A5"/>
    <w:rsid w:val="009554F4"/>
    <w:rsid w:val="00967787"/>
    <w:rsid w:val="009750A1"/>
    <w:rsid w:val="00977344"/>
    <w:rsid w:val="009840FB"/>
    <w:rsid w:val="009B39B6"/>
    <w:rsid w:val="009B5A1F"/>
    <w:rsid w:val="009B64F7"/>
    <w:rsid w:val="00A0649F"/>
    <w:rsid w:val="00A11D6A"/>
    <w:rsid w:val="00A24CA3"/>
    <w:rsid w:val="00A649B7"/>
    <w:rsid w:val="00A73A50"/>
    <w:rsid w:val="00A75F74"/>
    <w:rsid w:val="00AB1478"/>
    <w:rsid w:val="00AC390C"/>
    <w:rsid w:val="00AC5D98"/>
    <w:rsid w:val="00B11CFC"/>
    <w:rsid w:val="00B32F56"/>
    <w:rsid w:val="00B45AEE"/>
    <w:rsid w:val="00B608B7"/>
    <w:rsid w:val="00B66D77"/>
    <w:rsid w:val="00B8549F"/>
    <w:rsid w:val="00B86D7C"/>
    <w:rsid w:val="00B87D83"/>
    <w:rsid w:val="00B95C8B"/>
    <w:rsid w:val="00B97FB8"/>
    <w:rsid w:val="00BA028C"/>
    <w:rsid w:val="00BA3E59"/>
    <w:rsid w:val="00BA4FF3"/>
    <w:rsid w:val="00BC075A"/>
    <w:rsid w:val="00BC4172"/>
    <w:rsid w:val="00BC6FB4"/>
    <w:rsid w:val="00BD160B"/>
    <w:rsid w:val="00C175DD"/>
    <w:rsid w:val="00C21EFF"/>
    <w:rsid w:val="00C8094A"/>
    <w:rsid w:val="00CE3EED"/>
    <w:rsid w:val="00CE65B8"/>
    <w:rsid w:val="00CF4175"/>
    <w:rsid w:val="00D00E3A"/>
    <w:rsid w:val="00D0304F"/>
    <w:rsid w:val="00D03D71"/>
    <w:rsid w:val="00D16770"/>
    <w:rsid w:val="00D27DF3"/>
    <w:rsid w:val="00D35FC7"/>
    <w:rsid w:val="00D4507F"/>
    <w:rsid w:val="00D85EED"/>
    <w:rsid w:val="00DC5AB1"/>
    <w:rsid w:val="00DC66B2"/>
    <w:rsid w:val="00DD0155"/>
    <w:rsid w:val="00DD5206"/>
    <w:rsid w:val="00DE2517"/>
    <w:rsid w:val="00DF3361"/>
    <w:rsid w:val="00DF7292"/>
    <w:rsid w:val="00DF77BF"/>
    <w:rsid w:val="00E02ACD"/>
    <w:rsid w:val="00E03068"/>
    <w:rsid w:val="00E36D35"/>
    <w:rsid w:val="00E40F59"/>
    <w:rsid w:val="00E47905"/>
    <w:rsid w:val="00E61FF1"/>
    <w:rsid w:val="00E64DF8"/>
    <w:rsid w:val="00E76866"/>
    <w:rsid w:val="00E76962"/>
    <w:rsid w:val="00EA6D3B"/>
    <w:rsid w:val="00EC4FB3"/>
    <w:rsid w:val="00EC56FD"/>
    <w:rsid w:val="00EC7385"/>
    <w:rsid w:val="00ED1A90"/>
    <w:rsid w:val="00EF1654"/>
    <w:rsid w:val="00EF30C5"/>
    <w:rsid w:val="00EF4559"/>
    <w:rsid w:val="00F2373B"/>
    <w:rsid w:val="00F34681"/>
    <w:rsid w:val="00F4714D"/>
    <w:rsid w:val="00F56007"/>
    <w:rsid w:val="00F63C19"/>
    <w:rsid w:val="00F85620"/>
    <w:rsid w:val="00F94FDC"/>
    <w:rsid w:val="00F97AE4"/>
    <w:rsid w:val="00FA12D2"/>
    <w:rsid w:val="00FB6302"/>
    <w:rsid w:val="00FC1332"/>
    <w:rsid w:val="00FC5935"/>
    <w:rsid w:val="00FC6D73"/>
    <w:rsid w:val="00FE5140"/>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05DE9"/>
  <w15:docId w15:val="{F02E3040-5CEC-4DD1-AC6B-87F41993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FF6"/>
    <w:pPr>
      <w:spacing w:before="100" w:beforeAutospacing="1" w:after="160" w:line="360" w:lineRule="auto"/>
    </w:pPr>
    <w:rPr>
      <w:rFonts w:ascii="Times New Roman" w:hAnsi="Times New Roman" w:cs="Times New Roman"/>
      <w:sz w:val="24"/>
      <w:szCs w:val="24"/>
    </w:rPr>
  </w:style>
  <w:style w:type="paragraph" w:styleId="Heading1">
    <w:name w:val="heading 1"/>
    <w:basedOn w:val="Normal"/>
    <w:next w:val="Normal"/>
    <w:link w:val="Heading1Char"/>
    <w:uiPriority w:val="99"/>
    <w:qFormat/>
    <w:rsid w:val="00DD5206"/>
    <w:pPr>
      <w:keepNext/>
      <w:keepLines/>
      <w:widowControl w:val="0"/>
      <w:spacing w:before="240" w:beforeAutospacing="0" w:after="0"/>
      <w:outlineLvl w:val="0"/>
    </w:pPr>
    <w:rPr>
      <w:rFonts w:ascii="Calibri Light" w:eastAsia="DengXian Light" w:hAnsi="Calibri Light"/>
      <w:color w:val="2E75B5"/>
      <w:sz w:val="32"/>
      <w:szCs w:val="32"/>
    </w:rPr>
  </w:style>
  <w:style w:type="paragraph" w:styleId="Heading2">
    <w:name w:val="heading 2"/>
    <w:basedOn w:val="Normal"/>
    <w:next w:val="Normal"/>
    <w:link w:val="Heading2Char"/>
    <w:uiPriority w:val="9"/>
    <w:semiHidden/>
    <w:unhideWhenUsed/>
    <w:qFormat/>
    <w:rsid w:val="00DD52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D520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D5206"/>
    <w:rPr>
      <w:rFonts w:ascii="Calibri Light" w:eastAsia="DengXian Light" w:hAnsi="Calibri Light" w:cs="Times New Roman"/>
      <w:color w:val="2E75B5"/>
      <w:sz w:val="32"/>
      <w:szCs w:val="32"/>
    </w:rPr>
  </w:style>
  <w:style w:type="character" w:customStyle="1" w:styleId="Heading2Char">
    <w:name w:val="Heading 2 Char"/>
    <w:basedOn w:val="DefaultParagraphFont"/>
    <w:link w:val="Heading2"/>
    <w:uiPriority w:val="9"/>
    <w:semiHidden/>
    <w:rsid w:val="00DD5206"/>
    <w:rPr>
      <w:rFonts w:asciiTheme="majorHAnsi" w:eastAsiaTheme="majorEastAsia" w:hAnsiTheme="majorHAnsi" w:cstheme="majorBidi"/>
      <w:b/>
      <w:bCs/>
      <w:color w:val="4F81BD" w:themeColor="accent1"/>
      <w:sz w:val="26"/>
      <w:szCs w:val="26"/>
    </w:rPr>
  </w:style>
  <w:style w:type="character" w:customStyle="1" w:styleId="15">
    <w:name w:val="15"/>
    <w:basedOn w:val="DefaultParagraphFont"/>
    <w:rsid w:val="00DD5206"/>
    <w:rPr>
      <w:rFonts w:ascii="Calibri" w:hAnsi="Calibri" w:cs="Calibri" w:hint="default"/>
      <w:color w:val="0563C1"/>
      <w:u w:val="single"/>
    </w:rPr>
  </w:style>
  <w:style w:type="paragraph" w:styleId="Caption">
    <w:name w:val="caption"/>
    <w:basedOn w:val="Normal"/>
    <w:next w:val="Normal"/>
    <w:uiPriority w:val="99"/>
    <w:qFormat/>
    <w:rsid w:val="00DD5206"/>
    <w:pPr>
      <w:spacing w:after="200" w:line="240" w:lineRule="auto"/>
    </w:pPr>
    <w:rPr>
      <w:rFonts w:ascii="Calibri" w:hAnsi="Calibri"/>
      <w:i/>
      <w:iCs/>
      <w:color w:val="44546A"/>
      <w:sz w:val="18"/>
      <w:szCs w:val="18"/>
    </w:rPr>
  </w:style>
  <w:style w:type="character" w:customStyle="1" w:styleId="Heading3Char">
    <w:name w:val="Heading 3 Char"/>
    <w:basedOn w:val="DefaultParagraphFont"/>
    <w:link w:val="Heading3"/>
    <w:uiPriority w:val="9"/>
    <w:semiHidden/>
    <w:rsid w:val="00DD5206"/>
    <w:rPr>
      <w:rFonts w:asciiTheme="majorHAnsi" w:eastAsiaTheme="majorEastAsia" w:hAnsiTheme="majorHAnsi" w:cstheme="majorBidi"/>
      <w:b/>
      <w:bCs/>
      <w:color w:val="4F81BD" w:themeColor="accent1"/>
      <w:sz w:val="24"/>
      <w:szCs w:val="24"/>
    </w:rPr>
  </w:style>
  <w:style w:type="paragraph" w:styleId="BodyText">
    <w:name w:val="Body Text"/>
    <w:basedOn w:val="Normal"/>
    <w:link w:val="BodyTextChar"/>
    <w:uiPriority w:val="99"/>
    <w:semiHidden/>
    <w:unhideWhenUsed/>
    <w:rsid w:val="00EA6D3B"/>
    <w:pPr>
      <w:widowControl w:val="0"/>
      <w:autoSpaceDE w:val="0"/>
      <w:autoSpaceDN w:val="0"/>
      <w:spacing w:after="0" w:line="240" w:lineRule="auto"/>
      <w:jc w:val="both"/>
    </w:pPr>
    <w:rPr>
      <w:rFonts w:eastAsia="Times New Roman"/>
    </w:rPr>
  </w:style>
  <w:style w:type="character" w:customStyle="1" w:styleId="BodyTextChar">
    <w:name w:val="Body Text Char"/>
    <w:basedOn w:val="DefaultParagraphFont"/>
    <w:link w:val="BodyText"/>
    <w:uiPriority w:val="99"/>
    <w:semiHidden/>
    <w:rsid w:val="00EA6D3B"/>
    <w:rPr>
      <w:rFonts w:ascii="Times New Roman" w:eastAsia="Times New Roman" w:hAnsi="Times New Roman" w:cs="Times New Roman"/>
      <w:sz w:val="24"/>
      <w:szCs w:val="24"/>
    </w:rPr>
  </w:style>
  <w:style w:type="paragraph" w:styleId="ListParagraph">
    <w:name w:val="List Paragraph"/>
    <w:aliases w:val="skripsi,spasi 2 taiiii,Body Text Char1,Char Char2,List Paragraph2,List Paragraph1,Body of text,gambar,Colorful List - Accent 11,tabel,1List N,SUMBER,anak bab,List Paragraph 1,Body of text+1,Body of text+2,Body of text+3,List Paragraph11"/>
    <w:basedOn w:val="Normal"/>
    <w:link w:val="ListParagraphChar"/>
    <w:uiPriority w:val="34"/>
    <w:qFormat/>
    <w:rsid w:val="00EA6D3B"/>
    <w:pPr>
      <w:ind w:left="720"/>
      <w:contextualSpacing/>
    </w:pPr>
  </w:style>
  <w:style w:type="paragraph" w:customStyle="1" w:styleId="Default">
    <w:name w:val="Default"/>
    <w:basedOn w:val="Normal"/>
    <w:rsid w:val="00EA6D3B"/>
    <w:pPr>
      <w:autoSpaceDE w:val="0"/>
      <w:autoSpaceDN w:val="0"/>
      <w:adjustRightInd w:val="0"/>
      <w:spacing w:after="0" w:line="240" w:lineRule="auto"/>
    </w:pPr>
    <w:rPr>
      <w:rFonts w:eastAsia="Calibri"/>
      <w:color w:val="000000"/>
    </w:rPr>
  </w:style>
  <w:style w:type="table" w:styleId="TableGrid">
    <w:name w:val="Table Grid"/>
    <w:basedOn w:val="TableNormal"/>
    <w:uiPriority w:val="39"/>
    <w:unhideWhenUsed/>
    <w:qFormat/>
    <w:rsid w:val="00EA6D3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790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47905"/>
    <w:rPr>
      <w:rFonts w:ascii="Times New Roman" w:eastAsia="SimSun" w:hAnsi="Times New Roman" w:cs="Times New Roman"/>
      <w:sz w:val="24"/>
      <w:szCs w:val="24"/>
    </w:rPr>
  </w:style>
  <w:style w:type="paragraph" w:styleId="Footer">
    <w:name w:val="footer"/>
    <w:basedOn w:val="Normal"/>
    <w:link w:val="FooterChar"/>
    <w:uiPriority w:val="99"/>
    <w:unhideWhenUsed/>
    <w:rsid w:val="00E4790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47905"/>
    <w:rPr>
      <w:rFonts w:ascii="Times New Roman" w:eastAsia="SimSun" w:hAnsi="Times New Roman" w:cs="Times New Roman"/>
      <w:sz w:val="24"/>
      <w:szCs w:val="24"/>
    </w:rPr>
  </w:style>
  <w:style w:type="paragraph" w:styleId="NoSpacing">
    <w:name w:val="No Spacing"/>
    <w:uiPriority w:val="1"/>
    <w:qFormat/>
    <w:rsid w:val="00717328"/>
    <w:pPr>
      <w:spacing w:after="0" w:line="240" w:lineRule="auto"/>
    </w:pPr>
    <w:rPr>
      <w:lang w:val="id-ID"/>
    </w:rPr>
  </w:style>
  <w:style w:type="character" w:customStyle="1" w:styleId="ListParagraphChar">
    <w:name w:val="List Paragraph Char"/>
    <w:aliases w:val="skripsi Char,spasi 2 taiiii Char,Body Text Char1 Char,Char Char2 Char,List Paragraph2 Char,List Paragraph1 Char,Body of text Char,gambar Char,Colorful List - Accent 11 Char,tabel Char,1List N Char,SUMBER Char,anak bab Char"/>
    <w:basedOn w:val="DefaultParagraphFont"/>
    <w:link w:val="ListParagraph"/>
    <w:uiPriority w:val="34"/>
    <w:qFormat/>
    <w:locked/>
    <w:rsid w:val="004A1A1A"/>
    <w:rPr>
      <w:rFonts w:ascii="Times New Roman" w:eastAsia="SimSun" w:hAnsi="Times New Roman" w:cs="Times New Roman"/>
      <w:sz w:val="24"/>
      <w:szCs w:val="24"/>
    </w:rPr>
  </w:style>
  <w:style w:type="paragraph" w:styleId="BodyTextIndent2">
    <w:name w:val="Body Text Indent 2"/>
    <w:basedOn w:val="Normal"/>
    <w:link w:val="BodyTextIndent2Char"/>
    <w:uiPriority w:val="99"/>
    <w:semiHidden/>
    <w:unhideWhenUsed/>
    <w:rsid w:val="00B97FB8"/>
    <w:pPr>
      <w:spacing w:after="120" w:line="480" w:lineRule="auto"/>
      <w:ind w:left="283"/>
    </w:pPr>
  </w:style>
  <w:style w:type="character" w:customStyle="1" w:styleId="BodyTextIndent2Char">
    <w:name w:val="Body Text Indent 2 Char"/>
    <w:basedOn w:val="DefaultParagraphFont"/>
    <w:link w:val="BodyTextIndent2"/>
    <w:uiPriority w:val="99"/>
    <w:semiHidden/>
    <w:rsid w:val="00B97FB8"/>
    <w:rPr>
      <w:rFonts w:ascii="Times New Roman" w:eastAsia="SimSun" w:hAnsi="Times New Roman" w:cs="Times New Roman"/>
      <w:sz w:val="24"/>
      <w:szCs w:val="24"/>
    </w:rPr>
  </w:style>
  <w:style w:type="character" w:styleId="Hyperlink">
    <w:name w:val="Hyperlink"/>
    <w:basedOn w:val="DefaultParagraphFont"/>
    <w:uiPriority w:val="99"/>
    <w:unhideWhenUsed/>
    <w:rsid w:val="002C322E"/>
    <w:rPr>
      <w:color w:val="0000FF" w:themeColor="hyperlink"/>
      <w:u w:val="single"/>
    </w:rPr>
  </w:style>
  <w:style w:type="character" w:styleId="UnresolvedMention">
    <w:name w:val="Unresolved Mention"/>
    <w:basedOn w:val="DefaultParagraphFont"/>
    <w:uiPriority w:val="99"/>
    <w:semiHidden/>
    <w:unhideWhenUsed/>
    <w:rsid w:val="002C322E"/>
    <w:rPr>
      <w:color w:val="605E5C"/>
      <w:shd w:val="clear" w:color="auto" w:fill="E1DFDD"/>
    </w:rPr>
  </w:style>
  <w:style w:type="character" w:styleId="Strong">
    <w:name w:val="Strong"/>
    <w:basedOn w:val="DefaultParagraphFont"/>
    <w:uiPriority w:val="22"/>
    <w:qFormat/>
    <w:rsid w:val="00934CDA"/>
    <w:rPr>
      <w:b/>
      <w:bCs/>
    </w:rPr>
  </w:style>
  <w:style w:type="paragraph" w:styleId="NormalWeb">
    <w:name w:val="Normal (Web)"/>
    <w:basedOn w:val="Normal"/>
    <w:uiPriority w:val="99"/>
    <w:semiHidden/>
    <w:unhideWhenUsed/>
    <w:rsid w:val="00F4714D"/>
    <w:pPr>
      <w:spacing w:after="100" w:afterAutospacing="1" w:line="240" w:lineRule="auto"/>
    </w:pPr>
    <w:rPr>
      <w:rFonts w:eastAsia="Times New Roman"/>
      <w:lang w:val="en-ID" w:bidi="ml-IN"/>
    </w:rPr>
  </w:style>
  <w:style w:type="character" w:styleId="Emphasis">
    <w:name w:val="Emphasis"/>
    <w:basedOn w:val="DefaultParagraphFont"/>
    <w:uiPriority w:val="20"/>
    <w:qFormat/>
    <w:rsid w:val="00F471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6548">
      <w:bodyDiv w:val="1"/>
      <w:marLeft w:val="0"/>
      <w:marRight w:val="0"/>
      <w:marTop w:val="0"/>
      <w:marBottom w:val="0"/>
      <w:divBdr>
        <w:top w:val="none" w:sz="0" w:space="0" w:color="auto"/>
        <w:left w:val="none" w:sz="0" w:space="0" w:color="auto"/>
        <w:bottom w:val="none" w:sz="0" w:space="0" w:color="auto"/>
        <w:right w:val="none" w:sz="0" w:space="0" w:color="auto"/>
      </w:divBdr>
    </w:div>
    <w:div w:id="70128533">
      <w:bodyDiv w:val="1"/>
      <w:marLeft w:val="0"/>
      <w:marRight w:val="0"/>
      <w:marTop w:val="0"/>
      <w:marBottom w:val="0"/>
      <w:divBdr>
        <w:top w:val="none" w:sz="0" w:space="0" w:color="auto"/>
        <w:left w:val="none" w:sz="0" w:space="0" w:color="auto"/>
        <w:bottom w:val="none" w:sz="0" w:space="0" w:color="auto"/>
        <w:right w:val="none" w:sz="0" w:space="0" w:color="auto"/>
      </w:divBdr>
    </w:div>
    <w:div w:id="96294772">
      <w:bodyDiv w:val="1"/>
      <w:marLeft w:val="0"/>
      <w:marRight w:val="0"/>
      <w:marTop w:val="0"/>
      <w:marBottom w:val="0"/>
      <w:divBdr>
        <w:top w:val="none" w:sz="0" w:space="0" w:color="auto"/>
        <w:left w:val="none" w:sz="0" w:space="0" w:color="auto"/>
        <w:bottom w:val="none" w:sz="0" w:space="0" w:color="auto"/>
        <w:right w:val="none" w:sz="0" w:space="0" w:color="auto"/>
      </w:divBdr>
    </w:div>
    <w:div w:id="271396482">
      <w:bodyDiv w:val="1"/>
      <w:marLeft w:val="0"/>
      <w:marRight w:val="0"/>
      <w:marTop w:val="0"/>
      <w:marBottom w:val="0"/>
      <w:divBdr>
        <w:top w:val="none" w:sz="0" w:space="0" w:color="auto"/>
        <w:left w:val="none" w:sz="0" w:space="0" w:color="auto"/>
        <w:bottom w:val="none" w:sz="0" w:space="0" w:color="auto"/>
        <w:right w:val="none" w:sz="0" w:space="0" w:color="auto"/>
      </w:divBdr>
    </w:div>
    <w:div w:id="349449728">
      <w:bodyDiv w:val="1"/>
      <w:marLeft w:val="0"/>
      <w:marRight w:val="0"/>
      <w:marTop w:val="0"/>
      <w:marBottom w:val="0"/>
      <w:divBdr>
        <w:top w:val="none" w:sz="0" w:space="0" w:color="auto"/>
        <w:left w:val="none" w:sz="0" w:space="0" w:color="auto"/>
        <w:bottom w:val="none" w:sz="0" w:space="0" w:color="auto"/>
        <w:right w:val="none" w:sz="0" w:space="0" w:color="auto"/>
      </w:divBdr>
    </w:div>
    <w:div w:id="410010397">
      <w:bodyDiv w:val="1"/>
      <w:marLeft w:val="0"/>
      <w:marRight w:val="0"/>
      <w:marTop w:val="0"/>
      <w:marBottom w:val="0"/>
      <w:divBdr>
        <w:top w:val="none" w:sz="0" w:space="0" w:color="auto"/>
        <w:left w:val="none" w:sz="0" w:space="0" w:color="auto"/>
        <w:bottom w:val="none" w:sz="0" w:space="0" w:color="auto"/>
        <w:right w:val="none" w:sz="0" w:space="0" w:color="auto"/>
      </w:divBdr>
    </w:div>
    <w:div w:id="418600658">
      <w:bodyDiv w:val="1"/>
      <w:marLeft w:val="0"/>
      <w:marRight w:val="0"/>
      <w:marTop w:val="0"/>
      <w:marBottom w:val="0"/>
      <w:divBdr>
        <w:top w:val="none" w:sz="0" w:space="0" w:color="auto"/>
        <w:left w:val="none" w:sz="0" w:space="0" w:color="auto"/>
        <w:bottom w:val="none" w:sz="0" w:space="0" w:color="auto"/>
        <w:right w:val="none" w:sz="0" w:space="0" w:color="auto"/>
      </w:divBdr>
    </w:div>
    <w:div w:id="502400996">
      <w:bodyDiv w:val="1"/>
      <w:marLeft w:val="0"/>
      <w:marRight w:val="0"/>
      <w:marTop w:val="0"/>
      <w:marBottom w:val="0"/>
      <w:divBdr>
        <w:top w:val="none" w:sz="0" w:space="0" w:color="auto"/>
        <w:left w:val="none" w:sz="0" w:space="0" w:color="auto"/>
        <w:bottom w:val="none" w:sz="0" w:space="0" w:color="auto"/>
        <w:right w:val="none" w:sz="0" w:space="0" w:color="auto"/>
      </w:divBdr>
    </w:div>
    <w:div w:id="539785296">
      <w:bodyDiv w:val="1"/>
      <w:marLeft w:val="0"/>
      <w:marRight w:val="0"/>
      <w:marTop w:val="0"/>
      <w:marBottom w:val="0"/>
      <w:divBdr>
        <w:top w:val="none" w:sz="0" w:space="0" w:color="auto"/>
        <w:left w:val="none" w:sz="0" w:space="0" w:color="auto"/>
        <w:bottom w:val="none" w:sz="0" w:space="0" w:color="auto"/>
        <w:right w:val="none" w:sz="0" w:space="0" w:color="auto"/>
      </w:divBdr>
    </w:div>
    <w:div w:id="540092132">
      <w:bodyDiv w:val="1"/>
      <w:marLeft w:val="0"/>
      <w:marRight w:val="0"/>
      <w:marTop w:val="0"/>
      <w:marBottom w:val="0"/>
      <w:divBdr>
        <w:top w:val="none" w:sz="0" w:space="0" w:color="auto"/>
        <w:left w:val="none" w:sz="0" w:space="0" w:color="auto"/>
        <w:bottom w:val="none" w:sz="0" w:space="0" w:color="auto"/>
        <w:right w:val="none" w:sz="0" w:space="0" w:color="auto"/>
      </w:divBdr>
    </w:div>
    <w:div w:id="562712920">
      <w:bodyDiv w:val="1"/>
      <w:marLeft w:val="0"/>
      <w:marRight w:val="0"/>
      <w:marTop w:val="0"/>
      <w:marBottom w:val="0"/>
      <w:divBdr>
        <w:top w:val="none" w:sz="0" w:space="0" w:color="auto"/>
        <w:left w:val="none" w:sz="0" w:space="0" w:color="auto"/>
        <w:bottom w:val="none" w:sz="0" w:space="0" w:color="auto"/>
        <w:right w:val="none" w:sz="0" w:space="0" w:color="auto"/>
      </w:divBdr>
    </w:div>
    <w:div w:id="567763809">
      <w:bodyDiv w:val="1"/>
      <w:marLeft w:val="0"/>
      <w:marRight w:val="0"/>
      <w:marTop w:val="0"/>
      <w:marBottom w:val="0"/>
      <w:divBdr>
        <w:top w:val="none" w:sz="0" w:space="0" w:color="auto"/>
        <w:left w:val="none" w:sz="0" w:space="0" w:color="auto"/>
        <w:bottom w:val="none" w:sz="0" w:space="0" w:color="auto"/>
        <w:right w:val="none" w:sz="0" w:space="0" w:color="auto"/>
      </w:divBdr>
    </w:div>
    <w:div w:id="636183765">
      <w:bodyDiv w:val="1"/>
      <w:marLeft w:val="0"/>
      <w:marRight w:val="0"/>
      <w:marTop w:val="0"/>
      <w:marBottom w:val="0"/>
      <w:divBdr>
        <w:top w:val="none" w:sz="0" w:space="0" w:color="auto"/>
        <w:left w:val="none" w:sz="0" w:space="0" w:color="auto"/>
        <w:bottom w:val="none" w:sz="0" w:space="0" w:color="auto"/>
        <w:right w:val="none" w:sz="0" w:space="0" w:color="auto"/>
      </w:divBdr>
    </w:div>
    <w:div w:id="731775528">
      <w:bodyDiv w:val="1"/>
      <w:marLeft w:val="0"/>
      <w:marRight w:val="0"/>
      <w:marTop w:val="0"/>
      <w:marBottom w:val="0"/>
      <w:divBdr>
        <w:top w:val="none" w:sz="0" w:space="0" w:color="auto"/>
        <w:left w:val="none" w:sz="0" w:space="0" w:color="auto"/>
        <w:bottom w:val="none" w:sz="0" w:space="0" w:color="auto"/>
        <w:right w:val="none" w:sz="0" w:space="0" w:color="auto"/>
      </w:divBdr>
    </w:div>
    <w:div w:id="755857961">
      <w:bodyDiv w:val="1"/>
      <w:marLeft w:val="0"/>
      <w:marRight w:val="0"/>
      <w:marTop w:val="0"/>
      <w:marBottom w:val="0"/>
      <w:divBdr>
        <w:top w:val="none" w:sz="0" w:space="0" w:color="auto"/>
        <w:left w:val="none" w:sz="0" w:space="0" w:color="auto"/>
        <w:bottom w:val="none" w:sz="0" w:space="0" w:color="auto"/>
        <w:right w:val="none" w:sz="0" w:space="0" w:color="auto"/>
      </w:divBdr>
    </w:div>
    <w:div w:id="772945344">
      <w:bodyDiv w:val="1"/>
      <w:marLeft w:val="0"/>
      <w:marRight w:val="0"/>
      <w:marTop w:val="0"/>
      <w:marBottom w:val="0"/>
      <w:divBdr>
        <w:top w:val="none" w:sz="0" w:space="0" w:color="auto"/>
        <w:left w:val="none" w:sz="0" w:space="0" w:color="auto"/>
        <w:bottom w:val="none" w:sz="0" w:space="0" w:color="auto"/>
        <w:right w:val="none" w:sz="0" w:space="0" w:color="auto"/>
      </w:divBdr>
    </w:div>
    <w:div w:id="1041054990">
      <w:bodyDiv w:val="1"/>
      <w:marLeft w:val="0"/>
      <w:marRight w:val="0"/>
      <w:marTop w:val="0"/>
      <w:marBottom w:val="0"/>
      <w:divBdr>
        <w:top w:val="none" w:sz="0" w:space="0" w:color="auto"/>
        <w:left w:val="none" w:sz="0" w:space="0" w:color="auto"/>
        <w:bottom w:val="none" w:sz="0" w:space="0" w:color="auto"/>
        <w:right w:val="none" w:sz="0" w:space="0" w:color="auto"/>
      </w:divBdr>
    </w:div>
    <w:div w:id="1052536871">
      <w:bodyDiv w:val="1"/>
      <w:marLeft w:val="0"/>
      <w:marRight w:val="0"/>
      <w:marTop w:val="0"/>
      <w:marBottom w:val="0"/>
      <w:divBdr>
        <w:top w:val="none" w:sz="0" w:space="0" w:color="auto"/>
        <w:left w:val="none" w:sz="0" w:space="0" w:color="auto"/>
        <w:bottom w:val="none" w:sz="0" w:space="0" w:color="auto"/>
        <w:right w:val="none" w:sz="0" w:space="0" w:color="auto"/>
      </w:divBdr>
    </w:div>
    <w:div w:id="1093672114">
      <w:bodyDiv w:val="1"/>
      <w:marLeft w:val="0"/>
      <w:marRight w:val="0"/>
      <w:marTop w:val="0"/>
      <w:marBottom w:val="0"/>
      <w:divBdr>
        <w:top w:val="none" w:sz="0" w:space="0" w:color="auto"/>
        <w:left w:val="none" w:sz="0" w:space="0" w:color="auto"/>
        <w:bottom w:val="none" w:sz="0" w:space="0" w:color="auto"/>
        <w:right w:val="none" w:sz="0" w:space="0" w:color="auto"/>
      </w:divBdr>
    </w:div>
    <w:div w:id="1139615807">
      <w:bodyDiv w:val="1"/>
      <w:marLeft w:val="0"/>
      <w:marRight w:val="0"/>
      <w:marTop w:val="0"/>
      <w:marBottom w:val="0"/>
      <w:divBdr>
        <w:top w:val="none" w:sz="0" w:space="0" w:color="auto"/>
        <w:left w:val="none" w:sz="0" w:space="0" w:color="auto"/>
        <w:bottom w:val="none" w:sz="0" w:space="0" w:color="auto"/>
        <w:right w:val="none" w:sz="0" w:space="0" w:color="auto"/>
      </w:divBdr>
    </w:div>
    <w:div w:id="1417241748">
      <w:bodyDiv w:val="1"/>
      <w:marLeft w:val="0"/>
      <w:marRight w:val="0"/>
      <w:marTop w:val="0"/>
      <w:marBottom w:val="0"/>
      <w:divBdr>
        <w:top w:val="none" w:sz="0" w:space="0" w:color="auto"/>
        <w:left w:val="none" w:sz="0" w:space="0" w:color="auto"/>
        <w:bottom w:val="none" w:sz="0" w:space="0" w:color="auto"/>
        <w:right w:val="none" w:sz="0" w:space="0" w:color="auto"/>
      </w:divBdr>
    </w:div>
    <w:div w:id="1418860928">
      <w:bodyDiv w:val="1"/>
      <w:marLeft w:val="0"/>
      <w:marRight w:val="0"/>
      <w:marTop w:val="0"/>
      <w:marBottom w:val="0"/>
      <w:divBdr>
        <w:top w:val="none" w:sz="0" w:space="0" w:color="auto"/>
        <w:left w:val="none" w:sz="0" w:space="0" w:color="auto"/>
        <w:bottom w:val="none" w:sz="0" w:space="0" w:color="auto"/>
        <w:right w:val="none" w:sz="0" w:space="0" w:color="auto"/>
      </w:divBdr>
    </w:div>
    <w:div w:id="1421369339">
      <w:bodyDiv w:val="1"/>
      <w:marLeft w:val="0"/>
      <w:marRight w:val="0"/>
      <w:marTop w:val="0"/>
      <w:marBottom w:val="0"/>
      <w:divBdr>
        <w:top w:val="none" w:sz="0" w:space="0" w:color="auto"/>
        <w:left w:val="none" w:sz="0" w:space="0" w:color="auto"/>
        <w:bottom w:val="none" w:sz="0" w:space="0" w:color="auto"/>
        <w:right w:val="none" w:sz="0" w:space="0" w:color="auto"/>
      </w:divBdr>
    </w:div>
    <w:div w:id="1463961941">
      <w:bodyDiv w:val="1"/>
      <w:marLeft w:val="0"/>
      <w:marRight w:val="0"/>
      <w:marTop w:val="0"/>
      <w:marBottom w:val="0"/>
      <w:divBdr>
        <w:top w:val="none" w:sz="0" w:space="0" w:color="auto"/>
        <w:left w:val="none" w:sz="0" w:space="0" w:color="auto"/>
        <w:bottom w:val="none" w:sz="0" w:space="0" w:color="auto"/>
        <w:right w:val="none" w:sz="0" w:space="0" w:color="auto"/>
      </w:divBdr>
    </w:div>
    <w:div w:id="1618902604">
      <w:bodyDiv w:val="1"/>
      <w:marLeft w:val="0"/>
      <w:marRight w:val="0"/>
      <w:marTop w:val="0"/>
      <w:marBottom w:val="0"/>
      <w:divBdr>
        <w:top w:val="none" w:sz="0" w:space="0" w:color="auto"/>
        <w:left w:val="none" w:sz="0" w:space="0" w:color="auto"/>
        <w:bottom w:val="none" w:sz="0" w:space="0" w:color="auto"/>
        <w:right w:val="none" w:sz="0" w:space="0" w:color="auto"/>
      </w:divBdr>
    </w:div>
    <w:div w:id="1661616754">
      <w:bodyDiv w:val="1"/>
      <w:marLeft w:val="0"/>
      <w:marRight w:val="0"/>
      <w:marTop w:val="0"/>
      <w:marBottom w:val="0"/>
      <w:divBdr>
        <w:top w:val="none" w:sz="0" w:space="0" w:color="auto"/>
        <w:left w:val="none" w:sz="0" w:space="0" w:color="auto"/>
        <w:bottom w:val="none" w:sz="0" w:space="0" w:color="auto"/>
        <w:right w:val="none" w:sz="0" w:space="0" w:color="auto"/>
      </w:divBdr>
    </w:div>
    <w:div w:id="1675691231">
      <w:bodyDiv w:val="1"/>
      <w:marLeft w:val="0"/>
      <w:marRight w:val="0"/>
      <w:marTop w:val="0"/>
      <w:marBottom w:val="0"/>
      <w:divBdr>
        <w:top w:val="none" w:sz="0" w:space="0" w:color="auto"/>
        <w:left w:val="none" w:sz="0" w:space="0" w:color="auto"/>
        <w:bottom w:val="none" w:sz="0" w:space="0" w:color="auto"/>
        <w:right w:val="none" w:sz="0" w:space="0" w:color="auto"/>
      </w:divBdr>
    </w:div>
    <w:div w:id="1696031884">
      <w:bodyDiv w:val="1"/>
      <w:marLeft w:val="0"/>
      <w:marRight w:val="0"/>
      <w:marTop w:val="0"/>
      <w:marBottom w:val="0"/>
      <w:divBdr>
        <w:top w:val="none" w:sz="0" w:space="0" w:color="auto"/>
        <w:left w:val="none" w:sz="0" w:space="0" w:color="auto"/>
        <w:bottom w:val="none" w:sz="0" w:space="0" w:color="auto"/>
        <w:right w:val="none" w:sz="0" w:space="0" w:color="auto"/>
      </w:divBdr>
    </w:div>
    <w:div w:id="1719433283">
      <w:bodyDiv w:val="1"/>
      <w:marLeft w:val="0"/>
      <w:marRight w:val="0"/>
      <w:marTop w:val="0"/>
      <w:marBottom w:val="0"/>
      <w:divBdr>
        <w:top w:val="none" w:sz="0" w:space="0" w:color="auto"/>
        <w:left w:val="none" w:sz="0" w:space="0" w:color="auto"/>
        <w:bottom w:val="none" w:sz="0" w:space="0" w:color="auto"/>
        <w:right w:val="none" w:sz="0" w:space="0" w:color="auto"/>
      </w:divBdr>
    </w:div>
    <w:div w:id="1913732977">
      <w:bodyDiv w:val="1"/>
      <w:marLeft w:val="0"/>
      <w:marRight w:val="0"/>
      <w:marTop w:val="0"/>
      <w:marBottom w:val="0"/>
      <w:divBdr>
        <w:top w:val="none" w:sz="0" w:space="0" w:color="auto"/>
        <w:left w:val="none" w:sz="0" w:space="0" w:color="auto"/>
        <w:bottom w:val="none" w:sz="0" w:space="0" w:color="auto"/>
        <w:right w:val="none" w:sz="0" w:space="0" w:color="auto"/>
      </w:divBdr>
    </w:div>
    <w:div w:id="2012295032">
      <w:bodyDiv w:val="1"/>
      <w:marLeft w:val="0"/>
      <w:marRight w:val="0"/>
      <w:marTop w:val="0"/>
      <w:marBottom w:val="0"/>
      <w:divBdr>
        <w:top w:val="none" w:sz="0" w:space="0" w:color="auto"/>
        <w:left w:val="none" w:sz="0" w:space="0" w:color="auto"/>
        <w:bottom w:val="none" w:sz="0" w:space="0" w:color="auto"/>
        <w:right w:val="none" w:sz="0" w:space="0" w:color="auto"/>
      </w:divBdr>
    </w:div>
    <w:div w:id="2079552718">
      <w:bodyDiv w:val="1"/>
      <w:marLeft w:val="0"/>
      <w:marRight w:val="0"/>
      <w:marTop w:val="0"/>
      <w:marBottom w:val="0"/>
      <w:divBdr>
        <w:top w:val="none" w:sz="0" w:space="0" w:color="auto"/>
        <w:left w:val="none" w:sz="0" w:space="0" w:color="auto"/>
        <w:bottom w:val="none" w:sz="0" w:space="0" w:color="auto"/>
        <w:right w:val="none" w:sz="0" w:space="0" w:color="auto"/>
      </w:divBdr>
    </w:div>
    <w:div w:id="211216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nur13siti@gmail.com" TargetMode="External"/><Relationship Id="rId1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ina.nurani@widyatama.ac.id" TargetMode="Externa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ur13siti@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reativecommons.org/licenses/by/4.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38035/dijemss.v6i6"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dinastipub.org/DIJEMS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NANDA%20WULANDARI\Documents\NITIP\NURSITI\TESIS\Book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NANDA%20WULANDARI\Documents\NITIP\NURSITI\TESIS\Book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xVal>
            <c:numRef>
              <c:f>Sheet1!$A$7:$A$12</c:f>
              <c:numCache>
                <c:formatCode>General</c:formatCode>
                <c:ptCount val="6"/>
                <c:pt idx="0">
                  <c:v>2017</c:v>
                </c:pt>
                <c:pt idx="1">
                  <c:v>2018</c:v>
                </c:pt>
                <c:pt idx="2">
                  <c:v>2019</c:v>
                </c:pt>
                <c:pt idx="3">
                  <c:v>2020</c:v>
                </c:pt>
                <c:pt idx="4">
                  <c:v>2021</c:v>
                </c:pt>
                <c:pt idx="5">
                  <c:v>2022</c:v>
                </c:pt>
              </c:numCache>
            </c:numRef>
          </c:xVal>
          <c:yVal>
            <c:numRef>
              <c:f>Sheet1!$B$7:$B$12</c:f>
              <c:numCache>
                <c:formatCode>General</c:formatCode>
                <c:ptCount val="6"/>
                <c:pt idx="0">
                  <c:v>8</c:v>
                </c:pt>
                <c:pt idx="1">
                  <c:v>6</c:v>
                </c:pt>
                <c:pt idx="2">
                  <c:v>7</c:v>
                </c:pt>
                <c:pt idx="3">
                  <c:v>4</c:v>
                </c:pt>
                <c:pt idx="4">
                  <c:v>5</c:v>
                </c:pt>
                <c:pt idx="5">
                  <c:v>3</c:v>
                </c:pt>
              </c:numCache>
            </c:numRef>
          </c:yVal>
          <c:smooth val="0"/>
          <c:extLst>
            <c:ext xmlns:c16="http://schemas.microsoft.com/office/drawing/2014/chart" uri="{C3380CC4-5D6E-409C-BE32-E72D297353CC}">
              <c16:uniqueId val="{00000001-E982-470D-9293-6F323B0B76D2}"/>
            </c:ext>
          </c:extLst>
        </c:ser>
        <c:dLbls>
          <c:dLblPos val="t"/>
          <c:showLegendKey val="0"/>
          <c:showVal val="1"/>
          <c:showCatName val="0"/>
          <c:showSerName val="0"/>
          <c:showPercent val="0"/>
          <c:showBubbleSize val="0"/>
        </c:dLbls>
        <c:axId val="379085808"/>
        <c:axId val="379086200"/>
      </c:scatterChart>
      <c:valAx>
        <c:axId val="37908580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9086200"/>
        <c:crosses val="autoZero"/>
        <c:crossBetween val="midCat"/>
      </c:valAx>
      <c:valAx>
        <c:axId val="379086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9085808"/>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2"/>
              </a:solidFill>
              <a:ln w="19050">
                <a:solidFill>
                  <a:schemeClr val="lt1"/>
                </a:solidFill>
              </a:ln>
              <a:effectLst/>
            </c:spPr>
            <c:extLst>
              <c:ext xmlns:c16="http://schemas.microsoft.com/office/drawing/2014/chart" uri="{C3380CC4-5D6E-409C-BE32-E72D297353CC}">
                <c16:uniqueId val="{00000001-9F64-438A-BF61-374E0EB7D15C}"/>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9F64-438A-BF61-374E0EB7D15C}"/>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9F64-438A-BF61-374E0EB7D15C}"/>
              </c:ext>
            </c:extLst>
          </c:dPt>
          <c:dPt>
            <c:idx val="3"/>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7-9F64-438A-BF61-374E0EB7D15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Sheet2!$B$4:$B$7</c:f>
              <c:strCache>
                <c:ptCount val="4"/>
                <c:pt idx="0">
                  <c:v>&lt; 2 tahun</c:v>
                </c:pt>
                <c:pt idx="1">
                  <c:v>3 – 4 tahun</c:v>
                </c:pt>
                <c:pt idx="2">
                  <c:v>5 – 6 tahun</c:v>
                </c:pt>
                <c:pt idx="3">
                  <c:v>&gt; 6 tahun</c:v>
                </c:pt>
              </c:strCache>
            </c:strRef>
          </c:cat>
          <c:val>
            <c:numRef>
              <c:f>Sheet2!$C$4:$C$7</c:f>
              <c:numCache>
                <c:formatCode>General</c:formatCode>
                <c:ptCount val="4"/>
                <c:pt idx="0">
                  <c:v>90</c:v>
                </c:pt>
                <c:pt idx="1">
                  <c:v>52</c:v>
                </c:pt>
                <c:pt idx="2">
                  <c:v>94</c:v>
                </c:pt>
                <c:pt idx="3">
                  <c:v>64</c:v>
                </c:pt>
              </c:numCache>
            </c:numRef>
          </c:val>
          <c:extLst>
            <c:ext xmlns:c16="http://schemas.microsoft.com/office/drawing/2014/chart" uri="{C3380CC4-5D6E-409C-BE32-E72D297353CC}">
              <c16:uniqueId val="{00000008-9F64-438A-BF61-374E0EB7D15C}"/>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Sheet2!$C$22</c:f>
              <c:strCache>
                <c:ptCount val="1"/>
                <c:pt idx="0">
                  <c:v>Jumlah Karyawan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Sheet2!$B$23:$B$26</c:f>
              <c:strCache>
                <c:ptCount val="4"/>
                <c:pt idx="0">
                  <c:v>Staff (Grade 1-5)</c:v>
                </c:pt>
                <c:pt idx="1">
                  <c:v>Officer (Grade 6-9)</c:v>
                </c:pt>
                <c:pt idx="2">
                  <c:v>Manager (Grade 10-15)</c:v>
                </c:pt>
                <c:pt idx="3">
                  <c:v>Pimpinan (Grade 16-17)</c:v>
                </c:pt>
              </c:strCache>
            </c:strRef>
          </c:cat>
          <c:val>
            <c:numRef>
              <c:f>Sheet2!$C$23:$C$26</c:f>
              <c:numCache>
                <c:formatCode>General</c:formatCode>
                <c:ptCount val="4"/>
                <c:pt idx="0">
                  <c:v>49</c:v>
                </c:pt>
                <c:pt idx="1">
                  <c:v>34</c:v>
                </c:pt>
                <c:pt idx="2">
                  <c:v>12</c:v>
                </c:pt>
                <c:pt idx="3">
                  <c:v>5</c:v>
                </c:pt>
              </c:numCache>
            </c:numRef>
          </c:val>
          <c:extLst>
            <c:ext xmlns:c16="http://schemas.microsoft.com/office/drawing/2014/chart" uri="{C3380CC4-5D6E-409C-BE32-E72D297353CC}">
              <c16:uniqueId val="{00000000-AB4A-46F4-B210-996775043373}"/>
            </c:ext>
          </c:extLst>
        </c:ser>
        <c:dLbls>
          <c:dLblPos val="outEnd"/>
          <c:showLegendKey val="0"/>
          <c:showVal val="1"/>
          <c:showCatName val="0"/>
          <c:showSerName val="0"/>
          <c:showPercent val="0"/>
          <c:showBubbleSize val="0"/>
        </c:dLbls>
        <c:gapWidth val="219"/>
        <c:overlap val="-27"/>
        <c:axId val="241572064"/>
        <c:axId val="241573984"/>
      </c:barChart>
      <c:catAx>
        <c:axId val="241572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1573984"/>
        <c:crosses val="autoZero"/>
        <c:auto val="1"/>
        <c:lblAlgn val="ctr"/>
        <c:lblOffset val="100"/>
        <c:noMultiLvlLbl val="0"/>
      </c:catAx>
      <c:valAx>
        <c:axId val="241573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15720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0532E-C429-4A0F-80AE-EB72C127E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4261</Words>
  <Characters>24291</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Myoffice1150</cp:lastModifiedBy>
  <cp:revision>2</cp:revision>
  <dcterms:created xsi:type="dcterms:W3CDTF">2025-10-02T04:44:00Z</dcterms:created>
  <dcterms:modified xsi:type="dcterms:W3CDTF">2025-10-02T04:44:00Z</dcterms:modified>
</cp:coreProperties>
</file>